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jc w:val="center"/>
        <w:rPr>
          <w:rFonts w:ascii="黑体" w:hAnsi="黑体" w:eastAsia="黑体" w:cs="黑体"/>
          <w:spacing w:val="7"/>
          <w:sz w:val="43"/>
          <w:szCs w:val="43"/>
        </w:rPr>
      </w:pPr>
      <w:r>
        <w:rPr>
          <w:rFonts w:hint="eastAsia" w:ascii="黑体" w:hAnsi="黑体" w:eastAsia="黑体" w:cs="黑体"/>
          <w:spacing w:val="7"/>
          <w:sz w:val="43"/>
          <w:szCs w:val="43"/>
        </w:rPr>
        <w:t>2</w:t>
      </w:r>
      <w:r>
        <w:rPr>
          <w:rFonts w:ascii="黑体" w:hAnsi="黑体" w:eastAsia="黑体" w:cs="黑体"/>
          <w:spacing w:val="7"/>
          <w:sz w:val="43"/>
          <w:szCs w:val="43"/>
        </w:rPr>
        <w:t>023</w:t>
      </w:r>
      <w:r>
        <w:rPr>
          <w:rFonts w:hint="eastAsia" w:ascii="黑体" w:hAnsi="黑体" w:eastAsia="黑体" w:cs="黑体"/>
          <w:spacing w:val="7"/>
          <w:sz w:val="43"/>
          <w:szCs w:val="43"/>
        </w:rPr>
        <w:t>年</w:t>
      </w:r>
      <w:r>
        <w:rPr>
          <w:rFonts w:hint="eastAsia" w:ascii="黑体" w:hAnsi="黑体" w:eastAsia="黑体" w:cs="黑体"/>
          <w:spacing w:val="7"/>
          <w:sz w:val="43"/>
          <w:szCs w:val="43"/>
          <w:lang w:val="en-US" w:eastAsia="zh-CN"/>
        </w:rPr>
        <w:t>承德医学院</w:t>
      </w:r>
      <w:r>
        <w:rPr>
          <w:rFonts w:hint="eastAsia" w:ascii="黑体" w:hAnsi="黑体" w:eastAsia="黑体" w:cs="黑体"/>
          <w:spacing w:val="7"/>
          <w:sz w:val="43"/>
          <w:szCs w:val="43"/>
        </w:rPr>
        <w:t>学生劳动技能竞赛</w:t>
      </w:r>
    </w:p>
    <w:p>
      <w:pPr>
        <w:widowControl w:val="0"/>
        <w:jc w:val="center"/>
        <w:rPr>
          <w:rFonts w:ascii="黑体" w:hAnsi="黑体" w:eastAsia="黑体" w:cs="黑体"/>
          <w:spacing w:val="7"/>
          <w:sz w:val="43"/>
          <w:szCs w:val="43"/>
        </w:rPr>
      </w:pPr>
      <w:r>
        <w:rPr>
          <w:rFonts w:hint="eastAsia" w:ascii="黑体" w:hAnsi="黑体" w:eastAsia="黑体" w:cs="黑体"/>
          <w:spacing w:val="7"/>
          <w:sz w:val="43"/>
          <w:szCs w:val="43"/>
        </w:rPr>
        <w:t>本科组竞赛指南</w:t>
      </w:r>
    </w:p>
    <w:p>
      <w:pPr>
        <w:widowControl w:val="0"/>
        <w:spacing w:line="500" w:lineRule="exact"/>
        <w:rPr>
          <w:rFonts w:ascii="黑体" w:hAnsi="黑体" w:eastAsia="黑体" w:cs="黑体"/>
          <w:spacing w:val="7"/>
          <w:sz w:val="43"/>
          <w:szCs w:val="43"/>
        </w:rPr>
      </w:pP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按照《河北省教育厅关于开展高校大学生劳动技能竞赛的通知》安排，共设三个竞赛项目，分别为饺子制作、应急救护（头顶帽式包扎、单侧胸部包扎、心肺复苏）和软绳梯制作，具体安排如下：</w:t>
      </w:r>
    </w:p>
    <w:p>
      <w:pPr>
        <w:widowControl w:val="0"/>
        <w:kinsoku/>
        <w:autoSpaceDE/>
        <w:autoSpaceDN/>
        <w:spacing w:before="156" w:beforeLines="50" w:after="156" w:afterLines="50" w:line="500" w:lineRule="exact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</w:t>
      </w:r>
      <w:r>
        <w:rPr>
          <w:rFonts w:ascii="仿宋" w:hAnsi="仿宋" w:eastAsia="仿宋"/>
          <w:color w:val="auto"/>
          <w:sz w:val="32"/>
          <w:szCs w:val="32"/>
        </w:rPr>
        <w:t xml:space="preserve">   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一、竞赛时间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5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/>
          <w:color w:val="auto"/>
          <w:sz w:val="32"/>
          <w:szCs w:val="32"/>
        </w:rPr>
        <w:t>日至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color w:val="auto"/>
          <w:sz w:val="32"/>
          <w:szCs w:val="32"/>
        </w:rPr>
        <w:t>日，具体日程安排另行通知。</w:t>
      </w:r>
    </w:p>
    <w:p>
      <w:pPr>
        <w:widowControl w:val="0"/>
        <w:kinsoku/>
        <w:autoSpaceDE/>
        <w:autoSpaceDN/>
        <w:spacing w:before="156" w:beforeLines="50" w:after="156" w:afterLines="50"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二、竞赛安排和评分细则</w:t>
      </w:r>
    </w:p>
    <w:p>
      <w:pPr>
        <w:widowControl w:val="0"/>
        <w:kinsoku/>
        <w:autoSpaceDE/>
        <w:autoSpaceDN/>
        <w:spacing w:before="156" w:beforeLines="50" w:after="156" w:afterLines="50" w:line="500" w:lineRule="exact"/>
        <w:jc w:val="center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饺子制作</w:t>
      </w:r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比赛方式</w:t>
      </w:r>
    </w:p>
    <w:p>
      <w:pPr>
        <w:widowControl w:val="0"/>
        <w:kinsoku/>
        <w:autoSpaceDE/>
        <w:autoSpaceDN/>
        <w:spacing w:line="500" w:lineRule="exact"/>
        <w:ind w:left="641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1.参赛人员</w:t>
      </w:r>
    </w:p>
    <w:p>
      <w:pPr>
        <w:widowControl w:val="0"/>
        <w:kinsoku/>
        <w:autoSpaceDE/>
        <w:autoSpaceDN/>
        <w:spacing w:line="500" w:lineRule="exact"/>
        <w:ind w:left="633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本科组参赛队</w:t>
      </w:r>
      <w:r>
        <w:rPr>
          <w:rFonts w:ascii="仿宋" w:hAnsi="仿宋" w:eastAsia="仿宋"/>
          <w:color w:val="auto"/>
          <w:sz w:val="32"/>
          <w:szCs w:val="32"/>
        </w:rPr>
        <w:t>选手</w:t>
      </w:r>
      <w:r>
        <w:rPr>
          <w:rFonts w:hint="eastAsia" w:ascii="仿宋" w:hAnsi="仿宋" w:eastAsia="仿宋"/>
          <w:color w:val="auto"/>
          <w:sz w:val="32"/>
          <w:szCs w:val="32"/>
        </w:rPr>
        <w:t>3</w:t>
      </w:r>
      <w:r>
        <w:rPr>
          <w:rFonts w:ascii="仿宋" w:hAnsi="仿宋" w:eastAsia="仿宋"/>
          <w:color w:val="auto"/>
          <w:sz w:val="32"/>
          <w:szCs w:val="32"/>
        </w:rPr>
        <w:t>名</w:t>
      </w:r>
    </w:p>
    <w:p>
      <w:pPr>
        <w:widowControl w:val="0"/>
        <w:kinsoku/>
        <w:autoSpaceDE/>
        <w:autoSpaceDN/>
        <w:spacing w:line="500" w:lineRule="exact"/>
        <w:ind w:left="623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2.比赛形式</w:t>
      </w:r>
    </w:p>
    <w:p>
      <w:pPr>
        <w:widowControl w:val="0"/>
        <w:kinsoku/>
        <w:autoSpaceDE/>
        <w:autoSpaceDN/>
        <w:spacing w:line="500" w:lineRule="exact"/>
        <w:ind w:left="665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团队合作比赛</w:t>
      </w:r>
    </w:p>
    <w:p>
      <w:pPr>
        <w:widowControl w:val="0"/>
        <w:kinsoku/>
        <w:autoSpaceDE/>
        <w:autoSpaceDN/>
        <w:spacing w:line="500" w:lineRule="exact"/>
        <w:ind w:left="625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3.比赛时长</w:t>
      </w:r>
    </w:p>
    <w:p>
      <w:pPr>
        <w:widowControl w:val="0"/>
        <w:kinsoku/>
        <w:autoSpaceDE/>
        <w:autoSpaceDN/>
        <w:spacing w:line="500" w:lineRule="exact"/>
        <w:ind w:left="646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20分钟</w:t>
      </w:r>
    </w:p>
    <w:p>
      <w:pPr>
        <w:widowControl w:val="0"/>
        <w:kinsoku/>
        <w:autoSpaceDE/>
        <w:autoSpaceDN/>
        <w:spacing w:line="500" w:lineRule="exact"/>
        <w:ind w:left="617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4.比赛内容</w:t>
      </w:r>
    </w:p>
    <w:p>
      <w:pPr>
        <w:widowControl w:val="0"/>
        <w:kinsoku/>
        <w:autoSpaceDE/>
        <w:autoSpaceDN/>
        <w:spacing w:line="500" w:lineRule="exact"/>
        <w:ind w:left="33" w:right="55" w:firstLine="635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比赛场地提供干面粉、</w:t>
      </w:r>
      <w:r>
        <w:rPr>
          <w:rFonts w:hint="eastAsia" w:ascii="仿宋" w:hAnsi="仿宋" w:eastAsia="仿宋"/>
          <w:color w:val="auto"/>
          <w:sz w:val="32"/>
          <w:szCs w:val="32"/>
        </w:rPr>
        <w:t>水、调好的肉</w:t>
      </w:r>
      <w:r>
        <w:rPr>
          <w:rFonts w:ascii="仿宋" w:hAnsi="仿宋" w:eastAsia="仿宋"/>
          <w:color w:val="auto"/>
          <w:sz w:val="32"/>
          <w:szCs w:val="32"/>
        </w:rPr>
        <w:t>馅、</w:t>
      </w:r>
      <w:r>
        <w:rPr>
          <w:rFonts w:hint="eastAsia" w:ascii="仿宋" w:hAnsi="仿宋" w:eastAsia="仿宋"/>
          <w:color w:val="auto"/>
          <w:sz w:val="32"/>
          <w:szCs w:val="32"/>
        </w:rPr>
        <w:t>面板1</w:t>
      </w:r>
      <w:r>
        <w:rPr>
          <w:rFonts w:ascii="仿宋" w:hAnsi="仿宋" w:eastAsia="仿宋"/>
          <w:color w:val="auto"/>
          <w:sz w:val="32"/>
          <w:szCs w:val="32"/>
        </w:rPr>
        <w:t>块、擀面杖1根、筷子1双</w:t>
      </w:r>
      <w:r>
        <w:rPr>
          <w:rFonts w:hint="eastAsia" w:ascii="仿宋" w:hAnsi="仿宋" w:eastAsia="仿宋"/>
          <w:color w:val="auto"/>
          <w:sz w:val="32"/>
          <w:szCs w:val="32"/>
        </w:rPr>
        <w:t>、</w:t>
      </w:r>
      <w:r>
        <w:rPr>
          <w:rFonts w:ascii="仿宋" w:hAnsi="仿宋" w:eastAsia="仿宋"/>
          <w:color w:val="auto"/>
          <w:sz w:val="32"/>
          <w:szCs w:val="32"/>
        </w:rPr>
        <w:t>肉馅匙1柄</w:t>
      </w:r>
      <w:r>
        <w:rPr>
          <w:rFonts w:hint="eastAsia" w:ascii="仿宋" w:hAnsi="仿宋" w:eastAsia="仿宋"/>
          <w:color w:val="auto"/>
          <w:sz w:val="32"/>
          <w:szCs w:val="32"/>
        </w:rPr>
        <w:t>、</w:t>
      </w:r>
      <w:r>
        <w:rPr>
          <w:rFonts w:ascii="仿宋" w:hAnsi="仿宋" w:eastAsia="仿宋"/>
          <w:color w:val="auto"/>
          <w:sz w:val="32"/>
          <w:szCs w:val="32"/>
        </w:rPr>
        <w:t>切面刀1把</w:t>
      </w:r>
      <w:r>
        <w:rPr>
          <w:rFonts w:hint="eastAsia" w:ascii="仿宋" w:hAnsi="仿宋" w:eastAsia="仿宋"/>
          <w:color w:val="auto"/>
          <w:sz w:val="32"/>
          <w:szCs w:val="32"/>
        </w:rPr>
        <w:t>、</w:t>
      </w:r>
      <w:r>
        <w:rPr>
          <w:rFonts w:ascii="仿宋" w:hAnsi="仿宋" w:eastAsia="仿宋"/>
          <w:color w:val="auto"/>
          <w:sz w:val="32"/>
          <w:szCs w:val="32"/>
        </w:rPr>
        <w:t>厨房湿巾1包、厨房纸巾1卷、围裙、一次性口罩、一次性头套、饺子盘。</w:t>
      </w:r>
      <w:r>
        <w:rPr>
          <w:rFonts w:hint="eastAsia" w:ascii="仿宋" w:hAnsi="仿宋" w:eastAsia="仿宋"/>
          <w:color w:val="auto"/>
          <w:sz w:val="32"/>
          <w:szCs w:val="32"/>
        </w:rPr>
        <w:t>1号选手和面，</w:t>
      </w:r>
      <w:r>
        <w:rPr>
          <w:rFonts w:ascii="仿宋" w:hAnsi="仿宋" w:eastAsia="仿宋"/>
          <w:color w:val="auto"/>
          <w:sz w:val="32"/>
          <w:szCs w:val="32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号选手制作饺子剂子、</w:t>
      </w:r>
      <w:r>
        <w:rPr>
          <w:rFonts w:ascii="仿宋" w:hAnsi="仿宋" w:eastAsia="仿宋"/>
          <w:color w:val="auto"/>
          <w:sz w:val="32"/>
          <w:szCs w:val="32"/>
        </w:rPr>
        <w:t>擀</w:t>
      </w:r>
      <w:r>
        <w:rPr>
          <w:rFonts w:hint="eastAsia" w:ascii="仿宋" w:hAnsi="仿宋" w:eastAsia="仿宋"/>
          <w:color w:val="auto"/>
          <w:sz w:val="32"/>
          <w:szCs w:val="32"/>
        </w:rPr>
        <w:t>饺子</w:t>
      </w:r>
      <w:r>
        <w:rPr>
          <w:rFonts w:ascii="仿宋" w:hAnsi="仿宋" w:eastAsia="仿宋"/>
          <w:color w:val="auto"/>
          <w:sz w:val="32"/>
          <w:szCs w:val="32"/>
        </w:rPr>
        <w:t>皮</w:t>
      </w:r>
      <w:r>
        <w:rPr>
          <w:rFonts w:hint="eastAsia" w:ascii="仿宋" w:hAnsi="仿宋" w:eastAsia="仿宋"/>
          <w:color w:val="auto"/>
          <w:sz w:val="32"/>
          <w:szCs w:val="32"/>
        </w:rPr>
        <w:t>，</w:t>
      </w:r>
      <w:r>
        <w:rPr>
          <w:rFonts w:ascii="仿宋" w:hAnsi="仿宋" w:eastAsia="仿宋"/>
          <w:color w:val="auto"/>
          <w:sz w:val="32"/>
          <w:szCs w:val="32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号选手</w:t>
      </w:r>
      <w:r>
        <w:rPr>
          <w:rFonts w:ascii="仿宋" w:hAnsi="仿宋" w:eastAsia="仿宋"/>
          <w:color w:val="auto"/>
          <w:sz w:val="32"/>
          <w:szCs w:val="32"/>
        </w:rPr>
        <w:t>包捏饺子。</w:t>
      </w:r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二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）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评分标准</w:t>
      </w:r>
    </w:p>
    <w:p>
      <w:pPr>
        <w:widowControl w:val="0"/>
        <w:kinsoku/>
        <w:autoSpaceDE/>
        <w:autoSpaceDN/>
        <w:spacing w:line="500" w:lineRule="exact"/>
        <w:ind w:left="41" w:firstLine="608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满分3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分，和面、制作饺子剂子和</w:t>
      </w:r>
      <w:r>
        <w:rPr>
          <w:rFonts w:ascii="仿宋" w:hAnsi="仿宋" w:eastAsia="仿宋"/>
          <w:color w:val="auto"/>
          <w:sz w:val="32"/>
          <w:szCs w:val="32"/>
        </w:rPr>
        <w:t>擀</w:t>
      </w:r>
      <w:r>
        <w:rPr>
          <w:rFonts w:hint="eastAsia" w:ascii="仿宋" w:hAnsi="仿宋" w:eastAsia="仿宋"/>
          <w:color w:val="auto"/>
          <w:sz w:val="32"/>
          <w:szCs w:val="32"/>
        </w:rPr>
        <w:t>饺子</w:t>
      </w:r>
      <w:r>
        <w:rPr>
          <w:rFonts w:ascii="仿宋" w:hAnsi="仿宋" w:eastAsia="仿宋"/>
          <w:color w:val="auto"/>
          <w:sz w:val="32"/>
          <w:szCs w:val="32"/>
        </w:rPr>
        <w:t>皮</w:t>
      </w:r>
      <w:r>
        <w:rPr>
          <w:rFonts w:hint="eastAsia" w:ascii="仿宋" w:hAnsi="仿宋" w:eastAsia="仿宋"/>
          <w:color w:val="auto"/>
          <w:sz w:val="32"/>
          <w:szCs w:val="32"/>
        </w:rPr>
        <w:t>、包饺子各1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分。</w:t>
      </w:r>
    </w:p>
    <w:p>
      <w:pPr>
        <w:widowControl w:val="0"/>
        <w:kinsoku/>
        <w:autoSpaceDE/>
        <w:autoSpaceDN/>
        <w:spacing w:line="500" w:lineRule="exact"/>
        <w:ind w:left="35" w:right="95" w:firstLine="6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具体</w:t>
      </w:r>
      <w:r>
        <w:rPr>
          <w:rFonts w:ascii="仿宋" w:hAnsi="仿宋" w:eastAsia="仿宋"/>
          <w:color w:val="auto"/>
          <w:sz w:val="32"/>
          <w:szCs w:val="32"/>
        </w:rPr>
        <w:t>如下：</w:t>
      </w:r>
    </w:p>
    <w:tbl>
      <w:tblPr>
        <w:tblStyle w:val="11"/>
        <w:tblW w:w="850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1"/>
        <w:gridCol w:w="1252"/>
        <w:gridCol w:w="565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591" w:type="dxa"/>
            <w:vAlign w:val="center"/>
          </w:tcPr>
          <w:p>
            <w:pPr>
              <w:widowControl w:val="0"/>
              <w:kinsoku/>
              <w:autoSpaceDE/>
              <w:autoSpaceDN/>
              <w:spacing w:line="500" w:lineRule="exact"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评分项目</w:t>
            </w:r>
          </w:p>
        </w:tc>
        <w:tc>
          <w:tcPr>
            <w:tcW w:w="1252" w:type="dxa"/>
            <w:vAlign w:val="center"/>
          </w:tcPr>
          <w:p>
            <w:pPr>
              <w:widowControl w:val="0"/>
              <w:kinsoku/>
              <w:autoSpaceDE/>
              <w:autoSpaceDN/>
              <w:spacing w:line="500" w:lineRule="exact"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分值(分)</w:t>
            </w:r>
          </w:p>
        </w:tc>
        <w:tc>
          <w:tcPr>
            <w:tcW w:w="5657" w:type="dxa"/>
            <w:vAlign w:val="center"/>
          </w:tcPr>
          <w:p>
            <w:pPr>
              <w:widowControl w:val="0"/>
              <w:kinsoku/>
              <w:autoSpaceDE/>
              <w:autoSpaceDN/>
              <w:spacing w:line="500" w:lineRule="exact"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1591" w:type="dxa"/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和面</w:t>
            </w:r>
          </w:p>
        </w:tc>
        <w:tc>
          <w:tcPr>
            <w:tcW w:w="1252" w:type="dxa"/>
            <w:vAlign w:val="center"/>
          </w:tcPr>
          <w:p>
            <w:pPr>
              <w:widowControl w:val="0"/>
              <w:kinsoku/>
              <w:autoSpaceDE/>
              <w:autoSpaceDN/>
              <w:ind w:left="129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</w:p>
        </w:tc>
        <w:tc>
          <w:tcPr>
            <w:tcW w:w="5657" w:type="dxa"/>
            <w:vAlign w:val="center"/>
          </w:tcPr>
          <w:p>
            <w:pPr>
              <w:widowControl w:val="0"/>
              <w:kinsoku/>
              <w:autoSpaceDE/>
              <w:autoSpaceDN/>
              <w:jc w:val="both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面团软硬适中，面光、手光、盆光，和面量适中；时长不超1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分钟，根据参赛学生用时、质量打分。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591" w:type="dxa"/>
            <w:vAlign w:val="center"/>
          </w:tcPr>
          <w:p>
            <w:pPr>
              <w:widowControl w:val="0"/>
              <w:kinsoku/>
              <w:autoSpaceDE/>
              <w:autoSpaceDN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制作饺子剂子和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擀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饺子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皮</w:t>
            </w:r>
          </w:p>
        </w:tc>
        <w:tc>
          <w:tcPr>
            <w:tcW w:w="1252" w:type="dxa"/>
            <w:vAlign w:val="center"/>
          </w:tcPr>
          <w:p>
            <w:pPr>
              <w:widowControl w:val="0"/>
              <w:kinsoku/>
              <w:autoSpaceDE/>
              <w:autoSpaceDN/>
              <w:ind w:left="129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</w:p>
        </w:tc>
        <w:tc>
          <w:tcPr>
            <w:tcW w:w="5657" w:type="dxa"/>
            <w:vAlign w:val="center"/>
          </w:tcPr>
          <w:p>
            <w:pPr>
              <w:widowControl w:val="0"/>
              <w:kinsoku/>
              <w:autoSpaceDE/>
              <w:autoSpaceDN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时长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分钟，数量适中、大小均匀、薄厚适当。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6" w:hRule="atLeast"/>
        </w:trPr>
        <w:tc>
          <w:tcPr>
            <w:tcW w:w="1591" w:type="dxa"/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包捏饺子</w:t>
            </w:r>
          </w:p>
        </w:tc>
        <w:tc>
          <w:tcPr>
            <w:tcW w:w="1252" w:type="dxa"/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</w:p>
        </w:tc>
        <w:tc>
          <w:tcPr>
            <w:tcW w:w="5657" w:type="dxa"/>
            <w:vAlign w:val="center"/>
          </w:tcPr>
          <w:p>
            <w:pPr>
              <w:widowControl w:val="0"/>
              <w:kinsoku/>
              <w:autoSpaceDE/>
              <w:autoSpaceDN/>
              <w:ind w:right="24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制作饺子剂子和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擀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饺子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皮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进行五分钟时开始包捏，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饺子大小均匀、褶皱美观、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陷量适当、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不漏不破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、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整体干净整洁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、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码放整齐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，满分2分；5分钟内完成饺子数量少于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个者不得分，超过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个每个得0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.2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分，满分8分。（露馅、包不严、破口不计数）</w:t>
            </w:r>
          </w:p>
        </w:tc>
      </w:tr>
    </w:tbl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</w:p>
    <w:p>
      <w:pPr>
        <w:widowControl w:val="0"/>
        <w:kinsoku/>
        <w:autoSpaceDE/>
        <w:autoSpaceDN/>
        <w:spacing w:before="156" w:beforeLines="50" w:after="156" w:afterLines="50" w:line="500" w:lineRule="exact"/>
        <w:jc w:val="center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应急救护</w:t>
      </w:r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（一）比赛方式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1.参赛人员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本科组参赛队</w:t>
      </w:r>
      <w:r>
        <w:rPr>
          <w:rFonts w:ascii="仿宋" w:hAnsi="仿宋" w:eastAsia="仿宋"/>
          <w:color w:val="auto"/>
          <w:sz w:val="32"/>
          <w:szCs w:val="32"/>
        </w:rPr>
        <w:t>选手</w:t>
      </w:r>
      <w:r>
        <w:rPr>
          <w:rFonts w:hint="eastAsia" w:ascii="仿宋" w:hAnsi="仿宋" w:eastAsia="仿宋"/>
          <w:color w:val="auto"/>
          <w:sz w:val="32"/>
          <w:szCs w:val="32"/>
        </w:rPr>
        <w:t>3名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2.比赛形式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团队合作比赛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3</w:t>
      </w:r>
      <w:r>
        <w:rPr>
          <w:rFonts w:ascii="仿宋" w:hAnsi="仿宋" w:eastAsia="仿宋"/>
          <w:color w:val="auto"/>
          <w:sz w:val="32"/>
          <w:szCs w:val="32"/>
        </w:rPr>
        <w:t>.</w:t>
      </w:r>
      <w:r>
        <w:rPr>
          <w:rFonts w:hint="eastAsia" w:ascii="仿宋" w:hAnsi="仿宋" w:eastAsia="仿宋"/>
          <w:color w:val="auto"/>
          <w:sz w:val="32"/>
          <w:szCs w:val="32"/>
        </w:rPr>
        <w:t>比赛时长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10分钟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4</w:t>
      </w:r>
      <w:r>
        <w:rPr>
          <w:rFonts w:ascii="仿宋" w:hAnsi="仿宋" w:eastAsia="仿宋"/>
          <w:color w:val="auto"/>
          <w:sz w:val="32"/>
          <w:szCs w:val="32"/>
        </w:rPr>
        <w:t>.</w:t>
      </w:r>
      <w:r>
        <w:rPr>
          <w:rFonts w:hint="eastAsia" w:ascii="仿宋" w:hAnsi="仿宋" w:eastAsia="仿宋"/>
          <w:color w:val="auto"/>
          <w:sz w:val="32"/>
          <w:szCs w:val="32"/>
        </w:rPr>
        <w:t>比赛内容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bookmarkStart w:id="0" w:name="_Hlk132807498"/>
      <w:bookmarkEnd w:id="0"/>
      <w:r>
        <w:rPr>
          <w:rFonts w:hint="eastAsia" w:ascii="仿宋" w:hAnsi="仿宋" w:eastAsia="仿宋"/>
          <w:color w:val="auto"/>
          <w:sz w:val="32"/>
          <w:szCs w:val="32"/>
        </w:rPr>
        <w:t>头顶帽式包扎、单侧胸部包扎、心肺复苏，比赛场地提供三角巾、敷料、心肺复苏模拟人、地垫、呼吸膜、口罩、医用橡胶手套。每组3个选手，1号选手进行头顶帽式包扎（2号选手扮演伤员）、2号选手进行单侧胸部包扎（1号选手扮演伤员）、3号选手进行心肺复苏。</w:t>
      </w:r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（二）评分标准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满分3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分，头顶帽式包扎、单侧胸部包扎每项</w:t>
      </w:r>
      <w:r>
        <w:rPr>
          <w:rFonts w:ascii="仿宋" w:hAnsi="仿宋" w:eastAsia="仿宋"/>
          <w:color w:val="auto"/>
          <w:sz w:val="32"/>
          <w:szCs w:val="32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分钟内完成，心肺复苏在3分钟内做完5个循环。头顶帽式包扎、单侧胸部包扎、心肺复苏各1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分。每项在规定时间完不成者不得分。</w:t>
      </w:r>
    </w:p>
    <w:p>
      <w:pPr>
        <w:widowControl w:val="0"/>
        <w:kinsoku/>
        <w:autoSpaceDE/>
        <w:autoSpaceDN/>
        <w:spacing w:line="50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具体</w:t>
      </w:r>
      <w:r>
        <w:rPr>
          <w:rFonts w:ascii="仿宋" w:hAnsi="仿宋" w:eastAsia="仿宋"/>
          <w:color w:val="auto"/>
          <w:sz w:val="32"/>
          <w:szCs w:val="32"/>
        </w:rPr>
        <w:t>如下：</w:t>
      </w:r>
    </w:p>
    <w:tbl>
      <w:tblPr>
        <w:tblStyle w:val="6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271"/>
        <w:gridCol w:w="5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  <w:t>评分项目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分值(分)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  <w:t>操作标准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头顶帽式包扎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观察环境，做好个人防护，表明身份，安慰伤者，将伤者置于适当体位。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检查受伤部位，口述伤口有无异物；用辅料压迫在伤口上并施加压力。（保证辅料清洁，辅料落在地上，更换或口述更换辅料），按照标准操作流程完成包扎。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检查包扎情况以及伤员情况，不能包扎过紧或过松。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单侧胸部包扎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观察环境，做好个人防护，表明身份，安慰伤者，将伤者置于适当体位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检查受伤部位，口述伤口有无异物；用辅料压迫在伤口上并施加压力。（保证辅料清洁，辅料落在地上，更换或口述更换辅料），按照标准操作流程完成包扎。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检查包扎情况以及伤员情况，不能包扎过紧或过松。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心肺复苏</w:t>
            </w: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观察环境，做好个人防护，跑向患者，判断患者意识，呼吸、脉搏，报告结果，表明身份。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胸外按压（按压部位：两乳头连线及胸骨交界处；按压频率最少100次/分；按压深度5cm，每次按压后胸廓完全弹回，按压时观察病人面部反应）和人工呼吸（注意打开气道、清理口腔分泌物，进行有效吹气），按压与吹气之比30:2，连续操作5个循环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18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ind w:left="553"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lef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判定复苏是否有效(听是否有呼吸音，同时触摸是否有颈动脉博动)；整理病人，口述进一步生命支持。</w:t>
            </w:r>
          </w:p>
        </w:tc>
      </w:tr>
    </w:tbl>
    <w:p>
      <w:pPr>
        <w:widowControl w:val="0"/>
        <w:kinsoku/>
        <w:autoSpaceDE/>
        <w:autoSpaceDN/>
        <w:spacing w:line="500" w:lineRule="exact"/>
        <w:jc w:val="center"/>
        <w:rPr>
          <w:rFonts w:ascii="仿宋" w:hAnsi="仿宋" w:eastAsia="仿宋"/>
          <w:b/>
          <w:bCs/>
          <w:color w:val="auto"/>
          <w:sz w:val="32"/>
          <w:szCs w:val="32"/>
        </w:rPr>
      </w:pPr>
    </w:p>
    <w:p>
      <w:pPr>
        <w:widowControl w:val="0"/>
        <w:kinsoku/>
        <w:autoSpaceDE/>
        <w:autoSpaceDN/>
        <w:spacing w:before="156" w:beforeLines="50" w:after="156" w:afterLines="50" w:line="500" w:lineRule="exact"/>
        <w:jc w:val="center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ascii="仿宋" w:hAnsi="仿宋" w:eastAsia="仿宋"/>
          <w:b/>
          <w:bCs/>
          <w:color w:val="auto"/>
          <w:sz w:val="32"/>
          <w:szCs w:val="32"/>
        </w:rPr>
        <w:t>软绳梯制作</w:t>
      </w:r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比赛方式</w:t>
      </w:r>
    </w:p>
    <w:p>
      <w:pPr>
        <w:widowControl w:val="0"/>
        <w:kinsoku/>
        <w:autoSpaceDE/>
        <w:autoSpaceDN/>
        <w:spacing w:line="500" w:lineRule="exact"/>
        <w:ind w:left="617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1.参赛人员</w:t>
      </w:r>
    </w:p>
    <w:p>
      <w:pPr>
        <w:widowControl w:val="0"/>
        <w:kinsoku/>
        <w:autoSpaceDE/>
        <w:autoSpaceDN/>
        <w:spacing w:line="500" w:lineRule="exact"/>
        <w:ind w:left="617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本科组参赛队</w:t>
      </w:r>
      <w:r>
        <w:rPr>
          <w:rFonts w:ascii="仿宋" w:hAnsi="仿宋" w:eastAsia="仿宋"/>
          <w:color w:val="auto"/>
          <w:sz w:val="32"/>
          <w:szCs w:val="32"/>
        </w:rPr>
        <w:t>选手3</w:t>
      </w:r>
      <w:r>
        <w:rPr>
          <w:rFonts w:hint="eastAsia" w:ascii="仿宋" w:hAnsi="仿宋" w:eastAsia="仿宋"/>
          <w:color w:val="auto"/>
          <w:sz w:val="32"/>
          <w:szCs w:val="32"/>
        </w:rPr>
        <w:t>名</w:t>
      </w:r>
    </w:p>
    <w:p>
      <w:pPr>
        <w:widowControl w:val="0"/>
        <w:kinsoku/>
        <w:autoSpaceDE/>
        <w:autoSpaceDN/>
        <w:spacing w:line="500" w:lineRule="exact"/>
        <w:ind w:left="623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2.比赛形式</w:t>
      </w:r>
    </w:p>
    <w:p>
      <w:pPr>
        <w:widowControl w:val="0"/>
        <w:kinsoku/>
        <w:autoSpaceDE/>
        <w:autoSpaceDN/>
        <w:spacing w:line="500" w:lineRule="exact"/>
        <w:ind w:left="665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团队合作比赛</w:t>
      </w:r>
    </w:p>
    <w:p>
      <w:pPr>
        <w:widowControl w:val="0"/>
        <w:kinsoku/>
        <w:autoSpaceDE/>
        <w:autoSpaceDN/>
        <w:spacing w:line="500" w:lineRule="exact"/>
        <w:ind w:left="625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3.比赛时长</w:t>
      </w:r>
    </w:p>
    <w:p>
      <w:pPr>
        <w:widowControl w:val="0"/>
        <w:kinsoku/>
        <w:autoSpaceDE/>
        <w:autoSpaceDN/>
        <w:spacing w:line="500" w:lineRule="exact"/>
        <w:ind w:left="646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15分钟</w:t>
      </w:r>
    </w:p>
    <w:p>
      <w:pPr>
        <w:widowControl w:val="0"/>
        <w:kinsoku/>
        <w:autoSpaceDE/>
        <w:autoSpaceDN/>
        <w:spacing w:line="500" w:lineRule="exact"/>
        <w:ind w:left="617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4.比赛内容</w:t>
      </w:r>
    </w:p>
    <w:p>
      <w:pPr>
        <w:widowControl w:val="0"/>
        <w:kinsoku/>
        <w:autoSpaceDE/>
        <w:autoSpaceDN/>
        <w:spacing w:line="500" w:lineRule="exact"/>
        <w:ind w:left="33" w:right="13" w:firstLine="634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ascii="仿宋" w:hAnsi="仿宋" w:eastAsia="仿宋"/>
          <w:color w:val="auto"/>
          <w:sz w:val="32"/>
          <w:szCs w:val="32"/>
        </w:rPr>
        <w:t>比赛场地提供一条30m长绳(直径 6mm)、剪刀，两名选手合作完成软绳梯制作任务，可同时上场，也可轮流上场，软绳梯宽度20cm±3cm，软绳梯间隔30cm±3cm，制作完成后整齐摆放软绳梯，并将使用工具放回工具盒内，整理干净操作场地，按下计时器视为完成比赛，按下计时器后禁止进行操作，否则取消本次比赛成绩。绳梯编结方法可参考：</w:t>
      </w:r>
      <w:r>
        <w:fldChar w:fldCharType="begin"/>
      </w:r>
      <w:r>
        <w:instrText xml:space="preserve"> HYPERLINK "https://haokan.baidu.com/v?pd=wisenatural&amp;vid=6984445413442397394" </w:instrText>
      </w:r>
      <w:r>
        <w:fldChar w:fldCharType="separate"/>
      </w:r>
      <w:r>
        <w:rPr>
          <w:rFonts w:ascii="仿宋" w:hAnsi="仿宋" w:eastAsia="仿宋"/>
          <w:color w:val="auto"/>
          <w:sz w:val="32"/>
          <w:szCs w:val="32"/>
        </w:rPr>
        <w:t>https://haokan.baidu.com/v?pd=wisenatural&amp;vid=6984445413442397394</w:t>
      </w:r>
      <w:r>
        <w:rPr>
          <w:rFonts w:ascii="仿宋" w:hAnsi="仿宋" w:eastAsia="仿宋"/>
          <w:color w:val="auto"/>
          <w:sz w:val="32"/>
          <w:szCs w:val="32"/>
        </w:rPr>
        <w:fldChar w:fldCharType="end"/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也可参照配套视频。</w:t>
      </w:r>
      <w:bookmarkStart w:id="2" w:name="_GoBack"/>
      <w:bookmarkEnd w:id="2"/>
    </w:p>
    <w:p>
      <w:pPr>
        <w:widowControl w:val="0"/>
        <w:kinsoku/>
        <w:autoSpaceDE/>
        <w:autoSpaceDN/>
        <w:spacing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（二）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评分标准</w:t>
      </w:r>
    </w:p>
    <w:p>
      <w:pPr>
        <w:widowControl w:val="0"/>
        <w:kinsoku/>
        <w:autoSpaceDE/>
        <w:autoSpaceDN/>
        <w:spacing w:line="500" w:lineRule="exact"/>
        <w:ind w:left="37" w:right="13" w:firstLine="611"/>
        <w:rPr>
          <w:rFonts w:ascii="仿宋" w:hAnsi="仿宋" w:eastAsia="仿宋"/>
          <w:color w:val="auto"/>
          <w:sz w:val="32"/>
          <w:szCs w:val="32"/>
        </w:rPr>
      </w:pPr>
      <w:bookmarkStart w:id="1" w:name="_bookmark3"/>
      <w:bookmarkEnd w:id="1"/>
      <w:r>
        <w:rPr>
          <w:rFonts w:hint="eastAsia" w:ascii="仿宋" w:hAnsi="仿宋" w:eastAsia="仿宋"/>
          <w:color w:val="auto"/>
          <w:sz w:val="32"/>
          <w:szCs w:val="32"/>
        </w:rPr>
        <w:t>满分3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分，绳结外观</w:t>
      </w:r>
      <w:r>
        <w:rPr>
          <w:rFonts w:ascii="仿宋" w:hAnsi="仿宋" w:eastAsia="仿宋"/>
          <w:color w:val="auto"/>
          <w:sz w:val="32"/>
          <w:szCs w:val="32"/>
        </w:rPr>
        <w:t>10</w:t>
      </w:r>
      <w:r>
        <w:rPr>
          <w:rFonts w:hint="eastAsia" w:ascii="仿宋" w:hAnsi="仿宋" w:eastAsia="仿宋"/>
          <w:color w:val="auto"/>
          <w:sz w:val="32"/>
          <w:szCs w:val="32"/>
        </w:rPr>
        <w:t>分、绳结数量2</w:t>
      </w:r>
      <w:r>
        <w:rPr>
          <w:rFonts w:ascii="仿宋" w:hAnsi="仿宋" w:eastAsia="仿宋"/>
          <w:color w:val="auto"/>
          <w:sz w:val="32"/>
          <w:szCs w:val="32"/>
        </w:rPr>
        <w:t>0</w:t>
      </w:r>
      <w:r>
        <w:rPr>
          <w:rFonts w:hint="eastAsia" w:ascii="仿宋" w:hAnsi="仿宋" w:eastAsia="仿宋"/>
          <w:color w:val="auto"/>
          <w:sz w:val="32"/>
          <w:szCs w:val="32"/>
        </w:rPr>
        <w:t>分。</w:t>
      </w:r>
    </w:p>
    <w:p>
      <w:pPr>
        <w:widowControl w:val="0"/>
        <w:kinsoku/>
        <w:autoSpaceDE/>
        <w:autoSpaceDN/>
        <w:spacing w:line="500" w:lineRule="exact"/>
        <w:ind w:right="388"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具体</w:t>
      </w:r>
      <w:r>
        <w:rPr>
          <w:rFonts w:ascii="仿宋" w:hAnsi="仿宋" w:eastAsia="仿宋"/>
          <w:color w:val="auto"/>
          <w:sz w:val="32"/>
          <w:szCs w:val="32"/>
        </w:rPr>
        <w:t>如下：</w:t>
      </w:r>
    </w:p>
    <w:tbl>
      <w:tblPr>
        <w:tblStyle w:val="11"/>
        <w:tblW w:w="852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6"/>
        <w:gridCol w:w="1134"/>
        <w:gridCol w:w="569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696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评分项目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分值(分)</w:t>
            </w:r>
          </w:p>
        </w:tc>
        <w:tc>
          <w:tcPr>
            <w:tcW w:w="5694" w:type="dxa"/>
            <w:vAlign w:val="center"/>
          </w:tcPr>
          <w:p>
            <w:pPr>
              <w:widowControl w:val="0"/>
              <w:kinsoku/>
              <w:autoSpaceDE/>
              <w:ind w:left="1311"/>
              <w:jc w:val="center"/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color w:val="auto"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1696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绳结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外观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10</w:t>
            </w:r>
          </w:p>
        </w:tc>
        <w:tc>
          <w:tcPr>
            <w:tcW w:w="5694" w:type="dxa"/>
            <w:vAlign w:val="center"/>
          </w:tcPr>
          <w:p>
            <w:pPr>
              <w:widowControl w:val="0"/>
              <w:kinsoku/>
              <w:autoSpaceDE/>
              <w:autoSpaceDN/>
              <w:ind w:left="122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整体美观、摆放整齐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1696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绳结数量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widowControl w:val="0"/>
              <w:kinsoku/>
              <w:autoSpaceDE/>
              <w:autoSpaceDN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ascii="仿宋" w:hAnsi="仿宋" w:eastAsia="仿宋"/>
                <w:color w:val="auto"/>
                <w:sz w:val="24"/>
                <w:szCs w:val="24"/>
              </w:rPr>
              <w:t>20</w:t>
            </w:r>
          </w:p>
        </w:tc>
        <w:tc>
          <w:tcPr>
            <w:tcW w:w="5694" w:type="dxa"/>
            <w:vAlign w:val="center"/>
          </w:tcPr>
          <w:p>
            <w:pPr>
              <w:widowControl w:val="0"/>
              <w:kinsoku/>
              <w:autoSpaceDE/>
              <w:autoSpaceDN/>
              <w:ind w:left="125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绳结在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验证过程中不脱结、不松散、宽度标准、间隔标准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。1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分钟内完成符合标准的绳结数量低于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（含）个不得分，超过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5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个每个得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0.5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分，最高不超2</w:t>
            </w:r>
            <w:r>
              <w:rPr>
                <w:rFonts w:ascii="仿宋" w:hAnsi="仿宋" w:eastAsia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分。</w:t>
            </w:r>
          </w:p>
        </w:tc>
      </w:tr>
    </w:tbl>
    <w:p>
      <w:pPr>
        <w:widowControl w:val="0"/>
        <w:kinsoku/>
        <w:autoSpaceDE/>
        <w:autoSpaceDN/>
        <w:spacing w:before="156" w:beforeLines="50" w:after="156" w:afterLines="50"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ascii="仿宋" w:hAnsi="仿宋" w:eastAsia="仿宋"/>
          <w:b/>
          <w:bCs/>
          <w:color w:val="auto"/>
          <w:sz w:val="32"/>
          <w:szCs w:val="32"/>
        </w:rPr>
        <w:t>三、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竞赛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要求</w:t>
      </w:r>
    </w:p>
    <w:p>
      <w:pPr>
        <w:widowControl w:val="0"/>
        <w:kinsoku/>
        <w:autoSpaceDE/>
        <w:autoSpaceDN/>
        <w:spacing w:line="500" w:lineRule="exact"/>
        <w:ind w:left="137" w:right="110" w:firstLine="6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1</w:t>
      </w:r>
      <w:r>
        <w:rPr>
          <w:rFonts w:ascii="仿宋" w:hAnsi="仿宋" w:eastAsia="仿宋"/>
          <w:color w:val="auto"/>
          <w:sz w:val="32"/>
          <w:szCs w:val="32"/>
        </w:rPr>
        <w:t>.参赛选手按照工作人员的统一</w:t>
      </w:r>
      <w:r>
        <w:rPr>
          <w:rFonts w:hint="eastAsia" w:ascii="仿宋" w:hAnsi="仿宋" w:eastAsia="仿宋"/>
          <w:color w:val="auto"/>
          <w:sz w:val="32"/>
          <w:szCs w:val="32"/>
        </w:rPr>
        <w:t>安排候赛、比赛，保持良好的场地秩序</w:t>
      </w:r>
      <w:r>
        <w:rPr>
          <w:rFonts w:ascii="仿宋" w:hAnsi="仿宋" w:eastAsia="仿宋"/>
          <w:color w:val="auto"/>
          <w:sz w:val="32"/>
          <w:szCs w:val="32"/>
        </w:rPr>
        <w:t>。</w:t>
      </w:r>
    </w:p>
    <w:p>
      <w:pPr>
        <w:widowControl w:val="0"/>
        <w:kinsoku/>
        <w:autoSpaceDE/>
        <w:autoSpaceDN/>
        <w:spacing w:line="500" w:lineRule="exact"/>
        <w:ind w:left="33" w:right="13" w:firstLine="609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2.按照工作人员指挥有序抽签，确定上场顺序，参赛选手上场参赛时只需报本队的抽签序号。</w:t>
      </w:r>
    </w:p>
    <w:p>
      <w:pPr>
        <w:widowControl w:val="0"/>
        <w:kinsoku/>
        <w:autoSpaceDE/>
        <w:autoSpaceDN/>
        <w:spacing w:line="500" w:lineRule="exact"/>
        <w:ind w:left="36" w:right="13" w:firstLine="610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3.参赛选手进入赛场后，必须听从工作人员及评委的统一指挥</w:t>
      </w:r>
      <w:r>
        <w:rPr>
          <w:rFonts w:hint="eastAsia" w:ascii="仿宋" w:hAnsi="仿宋" w:eastAsia="仿宋"/>
          <w:color w:val="auto"/>
          <w:sz w:val="32"/>
          <w:szCs w:val="32"/>
        </w:rPr>
        <w:t>，</w:t>
      </w:r>
      <w:r>
        <w:rPr>
          <w:rFonts w:ascii="仿宋" w:hAnsi="仿宋" w:eastAsia="仿宋"/>
          <w:color w:val="auto"/>
          <w:sz w:val="32"/>
          <w:szCs w:val="32"/>
        </w:rPr>
        <w:t>宣布比赛开始才能进行比赛操作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>
      <w:pPr>
        <w:widowControl w:val="0"/>
        <w:kinsoku/>
        <w:autoSpaceDE/>
        <w:autoSpaceDN/>
        <w:spacing w:line="500" w:lineRule="exact"/>
        <w:ind w:left="38" w:right="13" w:firstLine="591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4.比赛过程中，参赛选手必须严格遵守安全操作规程</w:t>
      </w:r>
      <w:r>
        <w:rPr>
          <w:rFonts w:hint="eastAsia" w:ascii="仿宋" w:hAnsi="仿宋" w:eastAsia="仿宋"/>
          <w:color w:val="auto"/>
          <w:sz w:val="32"/>
          <w:szCs w:val="32"/>
        </w:rPr>
        <w:t>，</w:t>
      </w:r>
      <w:r>
        <w:rPr>
          <w:rFonts w:ascii="仿宋" w:hAnsi="仿宋" w:eastAsia="仿宋"/>
          <w:color w:val="auto"/>
          <w:sz w:val="32"/>
          <w:szCs w:val="32"/>
        </w:rPr>
        <w:t>确保人身和设备安全，并接受现场工作人员及评委的监督和警示。</w:t>
      </w:r>
    </w:p>
    <w:p>
      <w:pPr>
        <w:widowControl w:val="0"/>
        <w:kinsoku/>
        <w:autoSpaceDE/>
        <w:autoSpaceDN/>
        <w:spacing w:line="500" w:lineRule="exact"/>
        <w:ind w:left="35" w:right="13" w:firstLine="588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5.参赛选手不听从工作人员指挥、大声喧哗、随意走动等，首次给予口头警告，第二次给予扣分处罚</w:t>
      </w:r>
      <w:r>
        <w:rPr>
          <w:rFonts w:hint="eastAsia" w:ascii="仿宋" w:hAnsi="仿宋" w:eastAsia="仿宋"/>
          <w:color w:val="auto"/>
          <w:sz w:val="32"/>
          <w:szCs w:val="32"/>
        </w:rPr>
        <w:t>；</w:t>
      </w:r>
      <w:r>
        <w:rPr>
          <w:rFonts w:ascii="仿宋" w:hAnsi="仿宋" w:eastAsia="仿宋"/>
          <w:color w:val="auto"/>
          <w:sz w:val="32"/>
          <w:szCs w:val="32"/>
        </w:rPr>
        <w:t>比赛过程中</w:t>
      </w:r>
      <w:r>
        <w:rPr>
          <w:rFonts w:hint="eastAsia" w:ascii="仿宋" w:hAnsi="仿宋" w:eastAsia="仿宋"/>
          <w:color w:val="auto"/>
          <w:sz w:val="32"/>
          <w:szCs w:val="32"/>
        </w:rPr>
        <w:t>，</w:t>
      </w:r>
      <w:r>
        <w:rPr>
          <w:rFonts w:ascii="仿宋" w:hAnsi="仿宋" w:eastAsia="仿宋"/>
          <w:color w:val="auto"/>
          <w:sz w:val="32"/>
          <w:szCs w:val="32"/>
        </w:rPr>
        <w:t>严重违反赛场纪律影响他人比赛者，违反操作规程不听劝告者，有意损坏赛场设备或设施者，评委直接宣布取消其比赛资格。</w:t>
      </w:r>
    </w:p>
    <w:p>
      <w:pPr>
        <w:widowControl w:val="0"/>
        <w:kinsoku/>
        <w:autoSpaceDE/>
        <w:autoSpaceDN/>
        <w:spacing w:line="500" w:lineRule="exact"/>
        <w:ind w:left="137" w:right="110" w:firstLine="600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6.</w:t>
      </w:r>
      <w:r>
        <w:rPr>
          <w:rFonts w:hint="eastAsia" w:ascii="仿宋" w:hAnsi="仿宋" w:eastAsia="仿宋"/>
          <w:color w:val="auto"/>
          <w:sz w:val="32"/>
          <w:szCs w:val="32"/>
        </w:rPr>
        <w:t>竞赛结束，按照评委安排有序离开赛场。</w:t>
      </w:r>
    </w:p>
    <w:p>
      <w:pPr>
        <w:widowControl w:val="0"/>
        <w:kinsoku/>
        <w:autoSpaceDE/>
        <w:autoSpaceDN/>
        <w:spacing w:before="156" w:beforeLines="50" w:after="156" w:afterLines="50"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四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、竞赛成绩评定</w:t>
      </w:r>
    </w:p>
    <w:p>
      <w:pPr>
        <w:widowControl w:val="0"/>
        <w:kinsoku/>
        <w:autoSpaceDE/>
        <w:autoSpaceDN/>
        <w:spacing w:line="500" w:lineRule="exact"/>
        <w:ind w:left="42" w:right="84" w:firstLine="588"/>
        <w:rPr>
          <w:rFonts w:ascii="仿宋" w:hAnsi="仿宋" w:eastAsia="仿宋"/>
          <w:color w:val="auto"/>
          <w:sz w:val="32"/>
          <w:szCs w:val="32"/>
        </w:rPr>
      </w:pPr>
      <w:r>
        <w:rPr>
          <w:rFonts w:ascii="仿宋" w:hAnsi="仿宋" w:eastAsia="仿宋"/>
          <w:color w:val="auto"/>
          <w:sz w:val="32"/>
          <w:szCs w:val="32"/>
        </w:rPr>
        <w:t>评委评分后，进行汇总，取平均成绩并排序，最终确认每个参赛队的比赛名次。</w:t>
      </w:r>
    </w:p>
    <w:p>
      <w:pPr>
        <w:widowControl w:val="0"/>
        <w:kinsoku/>
        <w:autoSpaceDE/>
        <w:autoSpaceDN/>
        <w:spacing w:before="156" w:beforeLines="50" w:after="156" w:afterLines="50" w:line="500" w:lineRule="exact"/>
        <w:ind w:firstLine="643" w:firstLineChars="200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五、其他事项</w:t>
      </w:r>
    </w:p>
    <w:p>
      <w:pPr>
        <w:widowControl w:val="0"/>
        <w:kinsoku/>
        <w:autoSpaceDE/>
        <w:autoSpaceDN/>
        <w:spacing w:line="500" w:lineRule="exact"/>
        <w:ind w:left="36" w:right="26" w:firstLine="598"/>
        <w:rPr>
          <w:rFonts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竞赛安排、</w:t>
      </w:r>
      <w:r>
        <w:rPr>
          <w:rFonts w:ascii="仿宋" w:hAnsi="仿宋" w:eastAsia="仿宋"/>
          <w:color w:val="auto"/>
          <w:sz w:val="32"/>
          <w:szCs w:val="32"/>
        </w:rPr>
        <w:t>参赛选手入场</w:t>
      </w:r>
      <w:r>
        <w:rPr>
          <w:rFonts w:hint="eastAsia" w:ascii="仿宋" w:hAnsi="仿宋" w:eastAsia="仿宋"/>
          <w:color w:val="auto"/>
          <w:sz w:val="32"/>
          <w:szCs w:val="32"/>
        </w:rPr>
        <w:t>和</w:t>
      </w:r>
      <w:r>
        <w:rPr>
          <w:rFonts w:ascii="仿宋" w:hAnsi="仿宋" w:eastAsia="仿宋"/>
          <w:color w:val="auto"/>
          <w:sz w:val="32"/>
          <w:szCs w:val="32"/>
        </w:rPr>
        <w:t>离场要求，根据比赛当天的现场情况统筹安排。请参赛选手听从工作人员和评委的统一指挥。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比赛按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本指南</w:t>
      </w:r>
      <w:r>
        <w:rPr>
          <w:rFonts w:ascii="仿宋" w:hAnsi="仿宋" w:eastAsia="仿宋"/>
          <w:b/>
          <w:bCs/>
          <w:color w:val="auto"/>
          <w:sz w:val="32"/>
          <w:szCs w:val="32"/>
        </w:rPr>
        <w:t>进行，如有调整以评委组长表述为准。</w:t>
      </w:r>
    </w:p>
    <w:p>
      <w:pPr>
        <w:widowControl w:val="0"/>
        <w:spacing w:line="500" w:lineRule="exact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0" w:lineRule="auto"/>
      <w:ind w:right="8"/>
      <w:jc w:val="right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z w:val="23"/>
        <w:szCs w:val="23"/>
      </w:rPr>
      <w:t>8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I3NWNjODY5MWVmMjM3MDhhMzlmZjE1YTZiMTVhYzUifQ=="/>
  </w:docVars>
  <w:rsids>
    <w:rsidRoot w:val="008C3A33"/>
    <w:rsid w:val="00091144"/>
    <w:rsid w:val="0009184F"/>
    <w:rsid w:val="000B2DEC"/>
    <w:rsid w:val="000F4C2B"/>
    <w:rsid w:val="0011321D"/>
    <w:rsid w:val="00187848"/>
    <w:rsid w:val="001E6882"/>
    <w:rsid w:val="002142CB"/>
    <w:rsid w:val="002C36BF"/>
    <w:rsid w:val="00357471"/>
    <w:rsid w:val="0038776A"/>
    <w:rsid w:val="003B6D8D"/>
    <w:rsid w:val="004A1CF7"/>
    <w:rsid w:val="0053670E"/>
    <w:rsid w:val="0056531D"/>
    <w:rsid w:val="005666D5"/>
    <w:rsid w:val="00577596"/>
    <w:rsid w:val="005829D0"/>
    <w:rsid w:val="00585E16"/>
    <w:rsid w:val="005A76B2"/>
    <w:rsid w:val="005F3776"/>
    <w:rsid w:val="00601DC3"/>
    <w:rsid w:val="006A5F52"/>
    <w:rsid w:val="006D321D"/>
    <w:rsid w:val="006D4AA2"/>
    <w:rsid w:val="00717184"/>
    <w:rsid w:val="007522D0"/>
    <w:rsid w:val="0076407F"/>
    <w:rsid w:val="007C7F73"/>
    <w:rsid w:val="008A2973"/>
    <w:rsid w:val="008C3A33"/>
    <w:rsid w:val="008D5884"/>
    <w:rsid w:val="00AD6D45"/>
    <w:rsid w:val="00B65826"/>
    <w:rsid w:val="00B864E9"/>
    <w:rsid w:val="00BA7FE5"/>
    <w:rsid w:val="00BB1C7A"/>
    <w:rsid w:val="00BF748D"/>
    <w:rsid w:val="00CE60DB"/>
    <w:rsid w:val="00D10B7F"/>
    <w:rsid w:val="00D13887"/>
    <w:rsid w:val="00D411A2"/>
    <w:rsid w:val="00DD6941"/>
    <w:rsid w:val="00EB63B2"/>
    <w:rsid w:val="00F66A9F"/>
    <w:rsid w:val="00FB45AB"/>
    <w:rsid w:val="00FF1323"/>
    <w:rsid w:val="03474F08"/>
    <w:rsid w:val="0B445739"/>
    <w:rsid w:val="0D5E6F0A"/>
    <w:rsid w:val="139127F7"/>
    <w:rsid w:val="36F77460"/>
    <w:rsid w:val="3F421A55"/>
    <w:rsid w:val="46090979"/>
    <w:rsid w:val="5BBF4359"/>
    <w:rsid w:val="61767A7A"/>
    <w:rsid w:val="677A4E4C"/>
    <w:rsid w:val="6A16060F"/>
    <w:rsid w:val="768B77D0"/>
    <w:rsid w:val="7D6F7C09"/>
    <w:rsid w:val="7FAD7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</w:pPr>
    <w:rPr>
      <w:rFonts w:ascii="Arial" w:hAnsi="Arial" w:cs="Arial" w:eastAsiaTheme="minorEastAsia"/>
      <w:color w:val="000000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uiPriority w:val="0"/>
    <w:pPr>
      <w:widowControl w:val="0"/>
      <w:kinsoku/>
      <w:autoSpaceDE/>
      <w:autoSpaceDN/>
      <w:adjustRightInd/>
      <w:snapToGrid/>
    </w:pPr>
    <w:rPr>
      <w:rFonts w:asciiTheme="minorHAnsi" w:hAnsiTheme="minorHAnsi" w:cstheme="minorBidi"/>
      <w:color w:val="auto"/>
      <w:kern w:val="2"/>
      <w:szCs w:val="24"/>
    </w:rPr>
  </w:style>
  <w:style w:type="paragraph" w:styleId="3">
    <w:name w:val="footer"/>
    <w:basedOn w:val="1"/>
    <w:link w:val="13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  <w:style w:type="table" w:customStyle="1" w:styleId="11">
    <w:name w:val="Table Normal"/>
    <w:semiHidden/>
    <w:unhideWhenUsed/>
    <w:qFormat/>
    <w:uiPriority w:val="0"/>
    <w:rPr>
      <w:rFonts w:ascii="Arial" w:hAnsi="Arial" w:cs="Arial"/>
      <w:color w:val="00000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页眉 字符"/>
    <w:basedOn w:val="7"/>
    <w:link w:val="4"/>
    <w:qFormat/>
    <w:uiPriority w:val="99"/>
    <w:rPr>
      <w:rFonts w:ascii="Arial" w:hAnsi="Arial" w:cs="Arial"/>
      <w:color w:val="000000"/>
      <w:kern w:val="0"/>
      <w:sz w:val="18"/>
      <w:szCs w:val="18"/>
    </w:rPr>
  </w:style>
  <w:style w:type="character" w:customStyle="1" w:styleId="13">
    <w:name w:val="页脚 字符"/>
    <w:basedOn w:val="7"/>
    <w:link w:val="3"/>
    <w:qFormat/>
    <w:uiPriority w:val="99"/>
    <w:rPr>
      <w:rFonts w:ascii="Arial" w:hAnsi="Arial" w:cs="Arial"/>
      <w:color w:val="000000"/>
      <w:kern w:val="0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批注文字 字符"/>
    <w:basedOn w:val="7"/>
    <w:link w:val="2"/>
    <w:qFormat/>
    <w:uiPriority w:val="0"/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361</Words>
  <Characters>2058</Characters>
  <Lines>17</Lines>
  <Paragraphs>4</Paragraphs>
  <TotalTime>137</TotalTime>
  <ScaleCrop>false</ScaleCrop>
  <LinksUpToDate>false</LinksUpToDate>
  <CharactersWithSpaces>2415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2023-05-05T23:19:00Z</dcterms:created>
  <dc:creator>Administrator</dc:creator>
  <cp:lastModifiedBy>Administrator</cp:lastModifiedBy>
  <dcterms:modified xsi:type="dcterms:W3CDTF">2023-05-11T00:13:59Z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09D4F44BD0D2401886C62F809BB72362_12</vt:lpwstr>
  </property>
</Properties>
</file>