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1D0A854">
      <w:pPr>
        <w:widowControl w:val="0"/>
        <w:spacing w:line="600" w:lineRule="exact"/>
        <w:ind w:firstLine="640"/>
        <w:outlineLvl w:val="0"/>
        <w:rPr>
          <w:rFonts w:hint="default" w:ascii="Times New Roman" w:hAnsi="Times New Roman" w:cs="Times New Roman"/>
          <w:szCs w:val="32"/>
        </w:rPr>
      </w:pPr>
      <w:r>
        <w:rPr>
          <w:rFonts w:hint="default" w:ascii="Times New Roman" w:hAnsi="Times New Roman" w:cs="Times New Roman"/>
          <w:szCs w:val="32"/>
        </w:rPr>
        <w:t>附件</w:t>
      </w:r>
      <w:r>
        <w:rPr>
          <w:rFonts w:hint="default" w:ascii="Times New Roman" w:hAnsi="Times New Roman" w:cs="Times New Roman"/>
          <w:szCs w:val="32"/>
          <w:lang w:val="en-US" w:eastAsia="zh-CN"/>
        </w:rPr>
        <w:t>2-</w:t>
      </w:r>
      <w:r>
        <w:rPr>
          <w:rFonts w:hint="default" w:ascii="Times New Roman" w:hAnsi="Times New Roman" w:eastAsia="宋体" w:cs="Times New Roman"/>
          <w:szCs w:val="32"/>
        </w:rPr>
        <w:t>1</w:t>
      </w:r>
    </w:p>
    <w:p w14:paraId="4CD675A8">
      <w:pPr>
        <w:suppressAutoHyphens/>
        <w:jc w:val="both"/>
        <w:rPr>
          <w:rFonts w:ascii="黑体" w:hAnsi="黑体" w:eastAsia="黑体"/>
          <w:sz w:val="44"/>
          <w:szCs w:val="44"/>
        </w:rPr>
      </w:pPr>
    </w:p>
    <w:p w14:paraId="5A6C9163">
      <w:pPr>
        <w:suppressAutoHyphens/>
        <w:jc w:val="center"/>
        <w:rPr>
          <w:rFonts w:hint="eastAsia" w:ascii="仿宋" w:hAnsi="仿宋" w:eastAsia="仿宋" w:cs="仿宋"/>
          <w:b/>
          <w:bCs/>
          <w:sz w:val="44"/>
          <w:szCs w:val="44"/>
        </w:rPr>
      </w:pPr>
      <w:r>
        <w:rPr>
          <w:rFonts w:hint="eastAsia" w:ascii="仿宋" w:hAnsi="仿宋" w:eastAsia="仿宋" w:cs="仿宋"/>
          <w:b/>
          <w:bCs/>
          <w:sz w:val="44"/>
          <w:szCs w:val="44"/>
        </w:rPr>
        <w:t>医学</w:t>
      </w:r>
      <w:r>
        <w:rPr>
          <w:rFonts w:hint="eastAsia" w:ascii="仿宋" w:hAnsi="仿宋" w:eastAsia="仿宋" w:cs="仿宋"/>
          <w:b/>
          <w:bCs/>
          <w:sz w:val="44"/>
          <w:szCs w:val="44"/>
          <w:lang w:val="en-US" w:eastAsia="zh-CN"/>
        </w:rPr>
        <w:t>智慧课程征集</w:t>
      </w:r>
      <w:r>
        <w:rPr>
          <w:rFonts w:hint="eastAsia" w:ascii="仿宋" w:hAnsi="仿宋" w:eastAsia="仿宋" w:cs="仿宋"/>
          <w:b/>
          <w:bCs/>
          <w:sz w:val="44"/>
          <w:szCs w:val="44"/>
        </w:rPr>
        <w:t>申报书</w:t>
      </w:r>
    </w:p>
    <w:p w14:paraId="08FD9062">
      <w:pPr>
        <w:suppressAutoHyphens/>
        <w:snapToGrid w:val="0"/>
        <w:spacing w:line="560" w:lineRule="exact"/>
        <w:rPr>
          <w:sz w:val="28"/>
          <w:szCs w:val="28"/>
        </w:rPr>
      </w:pPr>
      <w:r>
        <w:rPr>
          <w:sz w:val="28"/>
          <w:szCs w:val="28"/>
        </w:rPr>
        <w:t xml:space="preserve"> </w:t>
      </w:r>
    </w:p>
    <w:p w14:paraId="778807A5">
      <w:pPr>
        <w:tabs>
          <w:tab w:val="left" w:pos="8640"/>
        </w:tabs>
        <w:suppressAutoHyphens/>
        <w:spacing w:before="100" w:beforeAutospacing="1" w:after="100" w:afterAutospacing="1" w:line="560" w:lineRule="exact"/>
        <w:ind w:firstLine="560" w:firstLineChars="200"/>
        <w:rPr>
          <w:rFonts w:hint="eastAsia" w:ascii="仿宋" w:hAnsi="仿宋" w:eastAsia="仿宋" w:cs="仿宋"/>
          <w:sz w:val="28"/>
          <w:szCs w:val="28"/>
          <w:lang w:val="en-US" w:eastAsia="zh-CN"/>
        </w:rPr>
      </w:pPr>
    </w:p>
    <w:p w14:paraId="5797672D">
      <w:pPr>
        <w:tabs>
          <w:tab w:val="left" w:pos="8640"/>
        </w:tabs>
        <w:suppressAutoHyphens/>
        <w:spacing w:before="100" w:beforeAutospacing="1" w:after="100" w:afterAutospacing="1" w:line="560" w:lineRule="exact"/>
        <w:ind w:firstLine="560" w:firstLineChars="200"/>
        <w:rPr>
          <w:rFonts w:hint="eastAsia" w:ascii="仿宋" w:hAnsi="仿宋" w:eastAsia="仿宋" w:cs="仿宋"/>
          <w:sz w:val="28"/>
          <w:szCs w:val="28"/>
          <w:lang w:val="en-US" w:eastAsia="zh-CN"/>
        </w:rPr>
      </w:pPr>
    </w:p>
    <w:p w14:paraId="738316FC">
      <w:pPr>
        <w:tabs>
          <w:tab w:val="left" w:pos="8640"/>
        </w:tabs>
        <w:suppressAutoHyphens/>
        <w:spacing w:before="100" w:beforeAutospacing="1" w:after="100" w:afterAutospacing="1" w:line="560" w:lineRule="exact"/>
        <w:ind w:firstLine="560" w:firstLineChars="200"/>
        <w:rPr>
          <w:rFonts w:hint="default" w:ascii="仿宋" w:hAnsi="仿宋" w:eastAsia="仿宋" w:cs="仿宋"/>
          <w:sz w:val="28"/>
          <w:szCs w:val="28"/>
          <w:lang w:val="en-US" w:eastAsia="zh-CN"/>
        </w:rPr>
      </w:pPr>
      <w:r>
        <w:rPr>
          <w:rFonts w:hint="eastAsia" w:ascii="仿宋" w:hAnsi="仿宋" w:eastAsia="仿宋" w:cs="仿宋"/>
          <w:sz w:val="28"/>
          <w:szCs w:val="28"/>
          <w:lang w:val="en-US" w:eastAsia="zh-CN"/>
        </w:rPr>
        <w:t>课程名称：</w:t>
      </w:r>
      <w:r>
        <w:rPr>
          <w:rFonts w:hint="eastAsia" w:ascii="仿宋" w:hAnsi="仿宋" w:eastAsia="仿宋" w:cs="仿宋"/>
          <w:sz w:val="28"/>
          <w:szCs w:val="28"/>
          <w:u w:val="single"/>
        </w:rPr>
        <w:t xml:space="preserve">                                          </w:t>
      </w:r>
    </w:p>
    <w:p w14:paraId="39260067">
      <w:pPr>
        <w:tabs>
          <w:tab w:val="left" w:pos="8640"/>
        </w:tabs>
        <w:suppressAutoHyphens/>
        <w:spacing w:before="100" w:beforeAutospacing="1" w:after="100" w:afterAutospacing="1" w:line="560" w:lineRule="exact"/>
        <w:ind w:firstLine="560" w:firstLineChars="200"/>
        <w:rPr>
          <w:rFonts w:ascii="仿宋" w:hAnsi="仿宋" w:eastAsia="仿宋" w:cs="仿宋"/>
          <w:sz w:val="28"/>
          <w:szCs w:val="28"/>
        </w:rPr>
      </w:pPr>
      <w:r>
        <w:rPr>
          <w:rFonts w:hint="eastAsia" w:ascii="仿宋" w:hAnsi="仿宋" w:eastAsia="仿宋" w:cs="仿宋"/>
          <w:sz w:val="28"/>
          <w:szCs w:val="28"/>
        </w:rPr>
        <w:t>申报单位：</w:t>
      </w:r>
      <w:r>
        <w:rPr>
          <w:rFonts w:hint="eastAsia" w:ascii="仿宋" w:hAnsi="仿宋" w:eastAsia="仿宋" w:cs="仿宋"/>
          <w:sz w:val="28"/>
          <w:szCs w:val="28"/>
          <w:u w:val="single"/>
        </w:rPr>
        <w:t xml:space="preserve">                                （盖章）  </w:t>
      </w:r>
    </w:p>
    <w:p w14:paraId="01EA33AF">
      <w:pPr>
        <w:tabs>
          <w:tab w:val="left" w:pos="8640"/>
        </w:tabs>
        <w:suppressAutoHyphens/>
        <w:spacing w:before="100" w:beforeAutospacing="1" w:after="100" w:afterAutospacing="1" w:line="560" w:lineRule="exact"/>
        <w:ind w:firstLine="560" w:firstLineChars="200"/>
        <w:rPr>
          <w:rFonts w:hint="eastAsia" w:ascii="仿宋" w:hAnsi="仿宋" w:eastAsia="仿宋" w:cs="仿宋"/>
          <w:sz w:val="28"/>
          <w:szCs w:val="28"/>
          <w:u w:val="single"/>
        </w:rPr>
      </w:pPr>
      <w:r>
        <w:rPr>
          <w:rFonts w:hint="eastAsia" w:ascii="仿宋" w:hAnsi="仿宋" w:eastAsia="仿宋" w:cs="仿宋"/>
          <w:sz w:val="28"/>
          <w:szCs w:val="28"/>
        </w:rPr>
        <w:t>负 责 人：</w:t>
      </w:r>
      <w:r>
        <w:rPr>
          <w:rFonts w:hint="eastAsia" w:ascii="仿宋" w:hAnsi="仿宋" w:eastAsia="仿宋" w:cs="仿宋"/>
          <w:sz w:val="28"/>
          <w:szCs w:val="28"/>
          <w:u w:val="single"/>
        </w:rPr>
        <w:t xml:space="preserve">                                          </w:t>
      </w:r>
    </w:p>
    <w:p w14:paraId="10CD76E7">
      <w:pPr>
        <w:suppressAutoHyphens/>
        <w:snapToGrid w:val="0"/>
        <w:spacing w:line="560" w:lineRule="exact"/>
        <w:rPr>
          <w:rFonts w:ascii="仿宋" w:hAnsi="仿宋" w:eastAsia="仿宋" w:cs="仿宋"/>
          <w:sz w:val="28"/>
          <w:szCs w:val="28"/>
        </w:rPr>
      </w:pPr>
      <w:r>
        <w:rPr>
          <w:rFonts w:hint="eastAsia" w:ascii="仿宋" w:hAnsi="仿宋" w:eastAsia="仿宋" w:cs="仿宋"/>
          <w:sz w:val="28"/>
          <w:szCs w:val="28"/>
        </w:rPr>
        <w:t xml:space="preserve">    申报时间：</w:t>
      </w:r>
      <w:r>
        <w:rPr>
          <w:rFonts w:hint="eastAsia" w:ascii="仿宋" w:hAnsi="仿宋" w:eastAsia="仿宋" w:cs="仿宋"/>
          <w:sz w:val="28"/>
          <w:szCs w:val="28"/>
          <w:u w:val="single"/>
        </w:rPr>
        <w:t xml:space="preserve">                                          </w:t>
      </w:r>
    </w:p>
    <w:p w14:paraId="3557237C">
      <w:pPr>
        <w:suppressAutoHyphens/>
        <w:spacing w:line="560" w:lineRule="exact"/>
        <w:ind w:firstLine="560" w:firstLineChars="200"/>
        <w:rPr>
          <w:rFonts w:ascii="仿宋" w:hAnsi="仿宋" w:eastAsia="仿宋" w:cs="仿宋"/>
          <w:sz w:val="28"/>
          <w:szCs w:val="28"/>
        </w:rPr>
      </w:pPr>
      <w:r>
        <w:rPr>
          <w:rFonts w:hint="eastAsia" w:ascii="仿宋" w:hAnsi="仿宋" w:eastAsia="仿宋" w:cs="仿宋"/>
          <w:sz w:val="28"/>
          <w:szCs w:val="28"/>
        </w:rPr>
        <w:t xml:space="preserve"> </w:t>
      </w:r>
    </w:p>
    <w:p w14:paraId="6AF912ED">
      <w:pPr>
        <w:suppressAutoHyphens/>
        <w:spacing w:line="560" w:lineRule="exact"/>
        <w:ind w:firstLine="560" w:firstLineChars="200"/>
        <w:rPr>
          <w:rFonts w:hint="eastAsia" w:ascii="仿宋" w:hAnsi="仿宋" w:eastAsia="仿宋" w:cs="仿宋"/>
          <w:sz w:val="28"/>
          <w:szCs w:val="28"/>
        </w:rPr>
      </w:pPr>
      <w:r>
        <w:rPr>
          <w:rFonts w:hint="eastAsia" w:ascii="仿宋" w:hAnsi="仿宋" w:eastAsia="仿宋" w:cs="仿宋"/>
          <w:sz w:val="28"/>
          <w:szCs w:val="28"/>
        </w:rPr>
        <w:t xml:space="preserve"> </w:t>
      </w:r>
    </w:p>
    <w:p w14:paraId="0EBBE96F">
      <w:pPr>
        <w:suppressAutoHyphens/>
        <w:spacing w:line="560" w:lineRule="exact"/>
        <w:ind w:firstLine="560" w:firstLineChars="200"/>
        <w:rPr>
          <w:rFonts w:hint="eastAsia" w:ascii="仿宋" w:hAnsi="仿宋" w:eastAsia="仿宋" w:cs="仿宋"/>
          <w:sz w:val="28"/>
          <w:szCs w:val="28"/>
        </w:rPr>
      </w:pPr>
    </w:p>
    <w:p w14:paraId="7E95313E">
      <w:pPr>
        <w:suppressAutoHyphens/>
        <w:spacing w:line="560" w:lineRule="exact"/>
        <w:ind w:firstLine="560" w:firstLineChars="200"/>
        <w:rPr>
          <w:rFonts w:hint="eastAsia" w:ascii="仿宋" w:hAnsi="仿宋" w:eastAsia="仿宋" w:cs="仿宋"/>
          <w:sz w:val="28"/>
          <w:szCs w:val="28"/>
        </w:rPr>
      </w:pPr>
    </w:p>
    <w:p w14:paraId="20B25BB6">
      <w:pPr>
        <w:suppressAutoHyphens/>
        <w:spacing w:line="560" w:lineRule="exact"/>
        <w:ind w:firstLine="560" w:firstLineChars="200"/>
        <w:rPr>
          <w:rFonts w:hint="eastAsia" w:ascii="仿宋" w:hAnsi="仿宋" w:eastAsia="仿宋" w:cs="仿宋"/>
          <w:sz w:val="28"/>
          <w:szCs w:val="28"/>
        </w:rPr>
      </w:pPr>
    </w:p>
    <w:p w14:paraId="705807DA">
      <w:pPr>
        <w:suppressAutoHyphens/>
        <w:spacing w:line="560" w:lineRule="exact"/>
        <w:ind w:firstLine="560" w:firstLineChars="200"/>
        <w:rPr>
          <w:rFonts w:ascii="仿宋" w:hAnsi="仿宋" w:eastAsia="仿宋" w:cs="仿宋"/>
          <w:sz w:val="28"/>
          <w:szCs w:val="28"/>
        </w:rPr>
      </w:pPr>
      <w:r>
        <w:rPr>
          <w:rFonts w:hint="eastAsia" w:ascii="仿宋" w:hAnsi="仿宋" w:eastAsia="仿宋" w:cs="仿宋"/>
          <w:sz w:val="28"/>
          <w:szCs w:val="28"/>
        </w:rPr>
        <w:t xml:space="preserve"> </w:t>
      </w:r>
    </w:p>
    <w:p w14:paraId="7C323CD7">
      <w:pPr>
        <w:suppressAutoHyphens/>
        <w:snapToGrid w:val="0"/>
        <w:spacing w:line="560" w:lineRule="exact"/>
        <w:rPr>
          <w:rFonts w:ascii="仿宋" w:hAnsi="仿宋" w:eastAsia="仿宋" w:cs="仿宋"/>
          <w:sz w:val="28"/>
          <w:szCs w:val="28"/>
        </w:rPr>
      </w:pPr>
      <w:r>
        <w:rPr>
          <w:rFonts w:hint="eastAsia" w:ascii="仿宋" w:hAnsi="仿宋" w:eastAsia="仿宋" w:cs="仿宋"/>
          <w:sz w:val="28"/>
          <w:szCs w:val="28"/>
        </w:rPr>
        <w:t xml:space="preserve"> </w:t>
      </w:r>
    </w:p>
    <w:tbl>
      <w:tblPr>
        <w:tblStyle w:val="17"/>
        <w:tblW w:w="6779" w:type="dxa"/>
        <w:jc w:val="center"/>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autofit"/>
        <w:tblCellMar>
          <w:top w:w="0" w:type="dxa"/>
          <w:left w:w="108" w:type="dxa"/>
          <w:bottom w:w="0" w:type="dxa"/>
          <w:right w:w="108" w:type="dxa"/>
        </w:tblCellMar>
      </w:tblPr>
      <w:tblGrid>
        <w:gridCol w:w="6212"/>
        <w:gridCol w:w="567"/>
      </w:tblGrid>
      <w:tr w14:paraId="25A636CB">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6212" w:type="dxa"/>
            <w:tcBorders>
              <w:top w:val="nil"/>
              <w:left w:val="nil"/>
              <w:bottom w:val="nil"/>
              <w:right w:val="nil"/>
            </w:tcBorders>
            <w:vAlign w:val="center"/>
          </w:tcPr>
          <w:p w14:paraId="2E54EDAE">
            <w:pPr>
              <w:suppressAutoHyphens/>
              <w:spacing w:line="560" w:lineRule="exact"/>
              <w:jc w:val="center"/>
              <w:outlineLvl w:val="0"/>
              <w:rPr>
                <w:rFonts w:hint="default" w:ascii="仿宋" w:hAnsi="仿宋" w:eastAsia="仿宋" w:cs="仿宋"/>
                <w:b/>
                <w:bCs w:val="0"/>
                <w:szCs w:val="32"/>
                <w:lang w:val="en-US" w:eastAsia="zh-CN"/>
              </w:rPr>
            </w:pPr>
            <w:r>
              <w:rPr>
                <w:rFonts w:hint="eastAsia" w:ascii="仿宋" w:hAnsi="仿宋" w:eastAsia="仿宋" w:cs="仿宋"/>
                <w:b/>
                <w:bCs w:val="0"/>
                <w:szCs w:val="32"/>
                <w:lang w:val="en-US" w:eastAsia="zh-CN"/>
              </w:rPr>
              <w:t>中华医学会医学教育分会</w:t>
            </w:r>
          </w:p>
        </w:tc>
        <w:tc>
          <w:tcPr>
            <w:tcW w:w="567" w:type="dxa"/>
            <w:vMerge w:val="restart"/>
            <w:tcBorders>
              <w:top w:val="nil"/>
              <w:left w:val="nil"/>
              <w:right w:val="nil"/>
            </w:tcBorders>
            <w:vAlign w:val="center"/>
          </w:tcPr>
          <w:p w14:paraId="0B2F0382">
            <w:pPr>
              <w:suppressAutoHyphens/>
              <w:spacing w:line="560" w:lineRule="exact"/>
              <w:jc w:val="center"/>
              <w:outlineLvl w:val="0"/>
              <w:rPr>
                <w:rFonts w:ascii="仿宋" w:hAnsi="仿宋" w:eastAsia="仿宋" w:cs="仿宋"/>
                <w:b/>
                <w:szCs w:val="32"/>
              </w:rPr>
            </w:pPr>
            <w:r>
              <w:rPr>
                <w:rFonts w:hint="eastAsia" w:ascii="仿宋" w:hAnsi="仿宋" w:eastAsia="仿宋" w:cs="仿宋"/>
                <w:b/>
                <w:szCs w:val="32"/>
              </w:rPr>
              <w:t>制</w:t>
            </w:r>
          </w:p>
        </w:tc>
      </w:tr>
      <w:tr w14:paraId="4BEADFEA">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62" w:hRule="atLeast"/>
          <w:jc w:val="center"/>
        </w:trPr>
        <w:tc>
          <w:tcPr>
            <w:tcW w:w="6212" w:type="dxa"/>
            <w:tcBorders>
              <w:top w:val="nil"/>
              <w:left w:val="nil"/>
              <w:bottom w:val="nil"/>
              <w:right w:val="nil"/>
            </w:tcBorders>
            <w:vAlign w:val="center"/>
          </w:tcPr>
          <w:p w14:paraId="7490D5CC">
            <w:pPr>
              <w:suppressAutoHyphens/>
              <w:spacing w:line="560" w:lineRule="exact"/>
              <w:jc w:val="center"/>
              <w:outlineLvl w:val="0"/>
              <w:rPr>
                <w:rFonts w:ascii="仿宋" w:hAnsi="仿宋" w:eastAsia="仿宋" w:cs="仿宋"/>
                <w:b/>
                <w:bCs w:val="0"/>
                <w:szCs w:val="32"/>
              </w:rPr>
            </w:pPr>
            <w:r>
              <w:rPr>
                <w:rFonts w:hint="eastAsia" w:ascii="仿宋" w:hAnsi="仿宋" w:eastAsia="仿宋" w:cs="仿宋"/>
                <w:b/>
                <w:bCs w:val="0"/>
                <w:szCs w:val="32"/>
              </w:rPr>
              <w:t>全国医学教育发展中心</w:t>
            </w:r>
          </w:p>
        </w:tc>
        <w:tc>
          <w:tcPr>
            <w:tcW w:w="567" w:type="dxa"/>
            <w:vMerge w:val="continue"/>
            <w:tcBorders>
              <w:left w:val="nil"/>
              <w:right w:val="nil"/>
            </w:tcBorders>
            <w:vAlign w:val="center"/>
          </w:tcPr>
          <w:p w14:paraId="7366DAF5">
            <w:pPr>
              <w:rPr>
                <w:rFonts w:ascii="仿宋" w:hAnsi="仿宋" w:eastAsia="仿宋" w:cs="仿宋"/>
                <w:b/>
                <w:szCs w:val="32"/>
              </w:rPr>
            </w:pPr>
          </w:p>
        </w:tc>
      </w:tr>
    </w:tbl>
    <w:p w14:paraId="2575047E">
      <w:pPr>
        <w:suppressAutoHyphens/>
        <w:spacing w:line="560" w:lineRule="exact"/>
        <w:outlineLvl w:val="0"/>
        <w:rPr>
          <w:rFonts w:ascii="仿宋" w:hAnsi="仿宋" w:eastAsia="仿宋" w:cs="仿宋"/>
          <w:b/>
          <w:szCs w:val="32"/>
        </w:rPr>
        <w:sectPr>
          <w:footerReference r:id="rId5" w:type="default"/>
          <w:pgSz w:w="12240" w:h="15840"/>
          <w:pgMar w:top="1440" w:right="1800" w:bottom="1440" w:left="1800" w:header="720" w:footer="720" w:gutter="0"/>
          <w:cols w:space="720" w:num="1"/>
        </w:sectPr>
      </w:pPr>
    </w:p>
    <w:p w14:paraId="57663175">
      <w:pPr>
        <w:suppressAutoHyphens/>
        <w:spacing w:before="240" w:after="120" w:line="360" w:lineRule="auto"/>
        <w:jc w:val="center"/>
        <w:rPr>
          <w:rFonts w:ascii="黑体" w:hAnsi="黑体" w:eastAsia="黑体" w:cs="黑体"/>
          <w:b/>
          <w:bCs/>
          <w:sz w:val="28"/>
          <w:szCs w:val="28"/>
        </w:rPr>
      </w:pPr>
      <w:r>
        <w:rPr>
          <w:rFonts w:hint="eastAsia" w:ascii="黑体" w:hAnsi="黑体" w:eastAsia="黑体" w:cs="黑体"/>
          <w:b/>
          <w:bCs/>
          <w:sz w:val="28"/>
          <w:szCs w:val="28"/>
        </w:rPr>
        <w:t>填表说明</w:t>
      </w:r>
    </w:p>
    <w:p w14:paraId="61EF2086">
      <w:pPr>
        <w:suppressAutoHyphens/>
        <w:spacing w:line="480" w:lineRule="auto"/>
        <w:ind w:firstLine="560" w:firstLineChars="200"/>
        <w:jc w:val="both"/>
        <w:rPr>
          <w:rFonts w:ascii="仿宋" w:hAnsi="仿宋" w:eastAsia="仿宋" w:cs="仿宋"/>
          <w:sz w:val="28"/>
          <w:szCs w:val="28"/>
        </w:rPr>
      </w:pPr>
      <w:r>
        <w:rPr>
          <w:rFonts w:hint="eastAsia" w:ascii="仿宋" w:hAnsi="仿宋" w:eastAsia="仿宋" w:cs="仿宋"/>
          <w:sz w:val="28"/>
          <w:szCs w:val="28"/>
        </w:rPr>
        <w:t>一、本申报书是医学智慧课程</w:t>
      </w:r>
      <w:r>
        <w:rPr>
          <w:rFonts w:hint="eastAsia" w:ascii="仿宋" w:hAnsi="仿宋" w:eastAsia="仿宋" w:cs="仿宋"/>
          <w:sz w:val="28"/>
          <w:szCs w:val="28"/>
          <w:lang w:val="en-US" w:eastAsia="zh-CN"/>
        </w:rPr>
        <w:t>征集</w:t>
      </w:r>
      <w:r>
        <w:rPr>
          <w:rFonts w:hint="eastAsia" w:ascii="仿宋" w:hAnsi="仿宋" w:eastAsia="仿宋" w:cs="仿宋"/>
          <w:sz w:val="28"/>
          <w:szCs w:val="28"/>
        </w:rPr>
        <w:t>评审的主要依据，请申报人认真阅读征集通知及相关文件，按要求如实、规范填写。</w:t>
      </w:r>
    </w:p>
    <w:p w14:paraId="398E4676">
      <w:pPr>
        <w:suppressAutoHyphens/>
        <w:spacing w:line="480" w:lineRule="auto"/>
        <w:ind w:firstLine="560" w:firstLineChars="200"/>
        <w:jc w:val="both"/>
        <w:rPr>
          <w:rFonts w:ascii="仿宋" w:hAnsi="仿宋" w:eastAsia="仿宋" w:cs="仿宋"/>
          <w:sz w:val="28"/>
          <w:szCs w:val="28"/>
        </w:rPr>
      </w:pPr>
      <w:r>
        <w:rPr>
          <w:rFonts w:hint="eastAsia" w:ascii="仿宋" w:hAnsi="仿宋" w:eastAsia="仿宋" w:cs="仿宋"/>
          <w:sz w:val="28"/>
          <w:szCs w:val="28"/>
        </w:rPr>
        <w:t>二、申报书内容应文字精炼、条理清晰、数据真实，所填内容须与课程实际建设情况一致，不得弄虚作假。</w:t>
      </w:r>
    </w:p>
    <w:p w14:paraId="587ADB72">
      <w:pPr>
        <w:suppressAutoHyphens/>
        <w:spacing w:line="480" w:lineRule="auto"/>
        <w:ind w:firstLine="560" w:firstLineChars="200"/>
        <w:rPr>
          <w:rFonts w:hint="eastAsia" w:ascii="仿宋" w:hAnsi="仿宋" w:eastAsia="仿宋" w:cs="仿宋"/>
          <w:sz w:val="28"/>
          <w:szCs w:val="28"/>
          <w:lang w:val="en-US" w:eastAsia="zh-CN"/>
        </w:rPr>
      </w:pPr>
      <w:r>
        <w:rPr>
          <w:rFonts w:hint="eastAsia" w:ascii="仿宋" w:hAnsi="仿宋" w:eastAsia="仿宋" w:cs="仿宋"/>
          <w:sz w:val="28"/>
          <w:szCs w:val="28"/>
        </w:rPr>
        <w:t>三、</w:t>
      </w:r>
      <w:r>
        <w:rPr>
          <w:rFonts w:hint="eastAsia" w:ascii="仿宋" w:hAnsi="仿宋" w:eastAsia="仿宋" w:cs="仿宋"/>
          <w:sz w:val="28"/>
          <w:szCs w:val="28"/>
          <w:lang w:val="en-US" w:eastAsia="zh-CN"/>
        </w:rPr>
        <w:t>申报书中所有签名处须采用可靠的电子签名或手签完成。单位名称须与公章一致。</w:t>
      </w:r>
    </w:p>
    <w:p w14:paraId="1D3FAAE2">
      <w:pPr>
        <w:suppressAutoHyphens/>
        <w:spacing w:line="480" w:lineRule="auto"/>
        <w:ind w:firstLine="560" w:firstLineChars="200"/>
        <w:rPr>
          <w:rFonts w:hint="eastAsia" w:ascii="仿宋" w:hAnsi="仿宋" w:eastAsia="仿宋" w:cs="仿宋"/>
          <w:b/>
          <w:bCs/>
          <w:sz w:val="48"/>
          <w:szCs w:val="48"/>
        </w:rPr>
      </w:pPr>
      <w:r>
        <w:rPr>
          <w:rFonts w:hint="eastAsia" w:ascii="仿宋" w:hAnsi="仿宋" w:eastAsia="仿宋" w:cs="仿宋"/>
          <w:sz w:val="28"/>
          <w:szCs w:val="28"/>
          <w:lang w:val="en-US" w:eastAsia="zh-CN"/>
        </w:rPr>
        <w:t>七、申报书统一采用电子版在线提交，文件格式为PDF或DOCX，由课程负责人通过指定平台统一报送。</w:t>
      </w:r>
      <w:r>
        <w:rPr>
          <w:rFonts w:hint="eastAsia" w:ascii="仿宋" w:hAnsi="仿宋" w:eastAsia="仿宋" w:cs="仿宋"/>
          <w:b/>
          <w:bCs/>
          <w:sz w:val="48"/>
          <w:szCs w:val="48"/>
        </w:rPr>
        <w:br w:type="page"/>
      </w:r>
    </w:p>
    <w:p w14:paraId="153A15EA">
      <w:pPr>
        <w:suppressAutoHyphens/>
        <w:jc w:val="center"/>
        <w:rPr>
          <w:rFonts w:ascii="仿宋" w:hAnsi="仿宋" w:eastAsia="仿宋" w:cs="仿宋"/>
          <w:sz w:val="44"/>
          <w:szCs w:val="44"/>
        </w:rPr>
      </w:pPr>
      <w:r>
        <w:rPr>
          <w:rFonts w:hint="eastAsia" w:ascii="仿宋" w:hAnsi="仿宋" w:eastAsia="仿宋" w:cs="仿宋"/>
          <w:b/>
          <w:bCs/>
          <w:sz w:val="44"/>
          <w:szCs w:val="44"/>
        </w:rPr>
        <w:t>基本信息</w:t>
      </w:r>
    </w:p>
    <w:tbl>
      <w:tblPr>
        <w:tblStyle w:val="16"/>
        <w:tblW w:w="975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0"/>
        <w:gridCol w:w="1539"/>
        <w:gridCol w:w="787"/>
        <w:gridCol w:w="1198"/>
        <w:gridCol w:w="1112"/>
        <w:gridCol w:w="305"/>
        <w:gridCol w:w="2814"/>
      </w:tblGrid>
      <w:tr w14:paraId="64AA5C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2000" w:type="dxa"/>
            <w:tcBorders>
              <w:top w:val="single" w:color="auto" w:sz="4" w:space="0"/>
              <w:left w:val="single" w:color="auto" w:sz="4" w:space="0"/>
              <w:bottom w:val="single" w:color="auto" w:sz="4" w:space="0"/>
              <w:right w:val="single" w:color="auto" w:sz="4" w:space="0"/>
            </w:tcBorders>
            <w:vAlign w:val="center"/>
          </w:tcPr>
          <w:p w14:paraId="70677810">
            <w:pPr>
              <w:suppressAutoHyphens/>
              <w:spacing w:line="360" w:lineRule="auto"/>
              <w:jc w:val="center"/>
              <w:rPr>
                <w:rFonts w:hint="eastAsia" w:ascii="宋体" w:hAnsi="宋体" w:eastAsia="宋体" w:cs="宋体"/>
                <w:sz w:val="21"/>
                <w:szCs w:val="21"/>
              </w:rPr>
            </w:pPr>
            <w:r>
              <w:rPr>
                <w:rFonts w:hint="eastAsia" w:ascii="宋体" w:hAnsi="宋体" w:eastAsia="宋体" w:cs="宋体"/>
                <w:sz w:val="21"/>
                <w:szCs w:val="21"/>
                <w:lang w:val="en-US" w:eastAsia="zh-CN"/>
              </w:rPr>
              <w:t>课程</w:t>
            </w:r>
            <w:r>
              <w:rPr>
                <w:rFonts w:hint="eastAsia" w:ascii="宋体" w:hAnsi="宋体" w:eastAsia="宋体" w:cs="宋体"/>
                <w:sz w:val="21"/>
                <w:szCs w:val="21"/>
              </w:rPr>
              <w:t>名称</w:t>
            </w:r>
          </w:p>
        </w:tc>
        <w:tc>
          <w:tcPr>
            <w:tcW w:w="7755" w:type="dxa"/>
            <w:gridSpan w:val="6"/>
            <w:tcBorders>
              <w:top w:val="single" w:color="auto" w:sz="4" w:space="0"/>
              <w:left w:val="single" w:color="auto" w:sz="4" w:space="0"/>
              <w:bottom w:val="single" w:color="auto" w:sz="4" w:space="0"/>
              <w:right w:val="single" w:color="auto" w:sz="4" w:space="0"/>
            </w:tcBorders>
            <w:vAlign w:val="bottom"/>
          </w:tcPr>
          <w:p w14:paraId="4C75F7A5">
            <w:pPr>
              <w:suppressAutoHyphens/>
              <w:spacing w:line="360" w:lineRule="auto"/>
              <w:rPr>
                <w:rFonts w:hint="eastAsia" w:ascii="宋体" w:hAnsi="宋体" w:eastAsia="宋体" w:cs="宋体"/>
                <w:sz w:val="21"/>
                <w:szCs w:val="21"/>
              </w:rPr>
            </w:pPr>
          </w:p>
        </w:tc>
      </w:tr>
      <w:tr w14:paraId="62F9E8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2000" w:type="dxa"/>
            <w:tcBorders>
              <w:top w:val="single" w:color="auto" w:sz="4" w:space="0"/>
              <w:left w:val="single" w:color="auto" w:sz="4" w:space="0"/>
              <w:bottom w:val="single" w:color="auto" w:sz="4" w:space="0"/>
              <w:right w:val="single" w:color="auto" w:sz="4" w:space="0"/>
            </w:tcBorders>
            <w:vAlign w:val="center"/>
          </w:tcPr>
          <w:p w14:paraId="2A43A5A6">
            <w:pPr>
              <w:suppressAutoHyphens/>
              <w:spacing w:line="360" w:lineRule="auto"/>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课程代码</w:t>
            </w:r>
          </w:p>
        </w:tc>
        <w:tc>
          <w:tcPr>
            <w:tcW w:w="7755" w:type="dxa"/>
            <w:gridSpan w:val="6"/>
            <w:tcBorders>
              <w:top w:val="single" w:color="auto" w:sz="4" w:space="0"/>
              <w:left w:val="single" w:color="auto" w:sz="4" w:space="0"/>
              <w:bottom w:val="single" w:color="auto" w:sz="4" w:space="0"/>
              <w:right w:val="single" w:color="auto" w:sz="4" w:space="0"/>
            </w:tcBorders>
            <w:vAlign w:val="bottom"/>
          </w:tcPr>
          <w:p w14:paraId="2E45EC5C">
            <w:pPr>
              <w:suppressAutoHyphens/>
              <w:spacing w:line="360" w:lineRule="auto"/>
              <w:rPr>
                <w:rFonts w:hint="eastAsia" w:ascii="宋体" w:hAnsi="宋体" w:eastAsia="宋体" w:cs="宋体"/>
                <w:sz w:val="21"/>
                <w:szCs w:val="21"/>
              </w:rPr>
            </w:pPr>
          </w:p>
        </w:tc>
      </w:tr>
      <w:tr w14:paraId="4FEEA1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2000" w:type="dxa"/>
            <w:tcBorders>
              <w:top w:val="single" w:color="auto" w:sz="4" w:space="0"/>
              <w:left w:val="single" w:color="auto" w:sz="4" w:space="0"/>
              <w:bottom w:val="single" w:color="auto" w:sz="4" w:space="0"/>
              <w:right w:val="single" w:color="auto" w:sz="4" w:space="0"/>
            </w:tcBorders>
            <w:vAlign w:val="center"/>
          </w:tcPr>
          <w:p w14:paraId="1781A814">
            <w:pPr>
              <w:suppressAutoHyphens/>
              <w:spacing w:line="360" w:lineRule="auto"/>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学分/学时</w:t>
            </w:r>
          </w:p>
        </w:tc>
        <w:tc>
          <w:tcPr>
            <w:tcW w:w="7755" w:type="dxa"/>
            <w:gridSpan w:val="6"/>
            <w:tcBorders>
              <w:top w:val="single" w:color="auto" w:sz="4" w:space="0"/>
              <w:left w:val="single" w:color="auto" w:sz="4" w:space="0"/>
              <w:bottom w:val="single" w:color="auto" w:sz="4" w:space="0"/>
              <w:right w:val="single" w:color="auto" w:sz="4" w:space="0"/>
            </w:tcBorders>
            <w:vAlign w:val="bottom"/>
          </w:tcPr>
          <w:p w14:paraId="20846CA6">
            <w:pPr>
              <w:suppressAutoHyphens/>
              <w:spacing w:line="360" w:lineRule="auto"/>
              <w:rPr>
                <w:rFonts w:hint="eastAsia" w:ascii="宋体" w:hAnsi="宋体" w:eastAsia="宋体" w:cs="宋体"/>
                <w:sz w:val="21"/>
                <w:szCs w:val="21"/>
              </w:rPr>
            </w:pPr>
          </w:p>
        </w:tc>
      </w:tr>
      <w:tr w14:paraId="01585B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2000" w:type="dxa"/>
            <w:tcBorders>
              <w:top w:val="single" w:color="auto" w:sz="4" w:space="0"/>
              <w:left w:val="single" w:color="auto" w:sz="4" w:space="0"/>
              <w:bottom w:val="single" w:color="auto" w:sz="4" w:space="0"/>
              <w:right w:val="single" w:color="auto" w:sz="4" w:space="0"/>
            </w:tcBorders>
            <w:vAlign w:val="center"/>
          </w:tcPr>
          <w:p w14:paraId="6DF8129B">
            <w:pPr>
              <w:suppressAutoHyphens/>
              <w:spacing w:line="360" w:lineRule="auto"/>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开课学期</w:t>
            </w:r>
          </w:p>
        </w:tc>
        <w:tc>
          <w:tcPr>
            <w:tcW w:w="7755" w:type="dxa"/>
            <w:gridSpan w:val="6"/>
            <w:tcBorders>
              <w:top w:val="single" w:color="auto" w:sz="4" w:space="0"/>
              <w:left w:val="single" w:color="auto" w:sz="4" w:space="0"/>
              <w:bottom w:val="single" w:color="auto" w:sz="4" w:space="0"/>
              <w:right w:val="single" w:color="auto" w:sz="4" w:space="0"/>
            </w:tcBorders>
            <w:vAlign w:val="bottom"/>
          </w:tcPr>
          <w:p w14:paraId="477C6D19">
            <w:pPr>
              <w:suppressAutoHyphens/>
              <w:spacing w:line="360" w:lineRule="auto"/>
              <w:rPr>
                <w:rFonts w:hint="eastAsia" w:ascii="宋体" w:hAnsi="宋体" w:eastAsia="宋体" w:cs="宋体"/>
                <w:sz w:val="21"/>
                <w:szCs w:val="21"/>
              </w:rPr>
            </w:pPr>
          </w:p>
        </w:tc>
      </w:tr>
      <w:tr w14:paraId="598FE7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2000" w:type="dxa"/>
            <w:tcBorders>
              <w:top w:val="single" w:color="auto" w:sz="4" w:space="0"/>
              <w:left w:val="single" w:color="auto" w:sz="4" w:space="0"/>
              <w:bottom w:val="single" w:color="auto" w:sz="4" w:space="0"/>
              <w:right w:val="single" w:color="auto" w:sz="4" w:space="0"/>
            </w:tcBorders>
            <w:shd w:val="clear" w:color="auto" w:fill="auto"/>
            <w:vAlign w:val="center"/>
          </w:tcPr>
          <w:p w14:paraId="3711E630">
            <w:pPr>
              <w:suppressAutoHyphens/>
              <w:spacing w:line="360" w:lineRule="auto"/>
              <w:jc w:val="center"/>
              <w:rPr>
                <w:rFonts w:hint="eastAsia" w:ascii="宋体" w:hAnsi="宋体" w:eastAsia="宋体" w:cs="宋体"/>
                <w:sz w:val="21"/>
                <w:szCs w:val="21"/>
                <w:lang w:val="en-US" w:eastAsia="zh-CN" w:bidi="ar-SA"/>
              </w:rPr>
            </w:pPr>
            <w:r>
              <w:rPr>
                <w:rFonts w:hint="eastAsia" w:ascii="宋体" w:hAnsi="宋体" w:eastAsia="宋体" w:cs="宋体"/>
                <w:sz w:val="21"/>
                <w:szCs w:val="21"/>
                <w:lang w:val="en-US" w:eastAsia="zh-CN"/>
              </w:rPr>
              <w:t>课程</w:t>
            </w:r>
            <w:r>
              <w:rPr>
                <w:rFonts w:hint="eastAsia" w:ascii="宋体" w:hAnsi="宋体" w:eastAsia="宋体" w:cs="宋体"/>
                <w:sz w:val="21"/>
                <w:szCs w:val="21"/>
              </w:rPr>
              <w:t>类别</w:t>
            </w:r>
          </w:p>
        </w:tc>
        <w:tc>
          <w:tcPr>
            <w:tcW w:w="7755" w:type="dxa"/>
            <w:gridSpan w:val="6"/>
            <w:tcBorders>
              <w:top w:val="single" w:color="auto" w:sz="4" w:space="0"/>
              <w:left w:val="single" w:color="auto" w:sz="4" w:space="0"/>
              <w:bottom w:val="single" w:color="auto" w:sz="4" w:space="0"/>
              <w:right w:val="single" w:color="auto" w:sz="4" w:space="0"/>
            </w:tcBorders>
            <w:shd w:val="clear" w:color="auto" w:fill="auto"/>
            <w:vAlign w:val="center"/>
          </w:tcPr>
          <w:p w14:paraId="58060CA9">
            <w:pPr>
              <w:suppressAutoHyphens/>
              <w:spacing w:line="360" w:lineRule="auto"/>
              <w:rPr>
                <w:rFonts w:hint="eastAsia" w:ascii="宋体" w:hAnsi="宋体" w:eastAsia="宋体" w:cs="宋体"/>
                <w:sz w:val="21"/>
                <w:szCs w:val="21"/>
                <w:lang w:val="en-US" w:eastAsia="zh-CN" w:bidi="ar-SA"/>
              </w:rPr>
            </w:pPr>
            <w:r>
              <w:rPr>
                <w:rFonts w:hint="eastAsia" w:ascii="宋体" w:hAnsi="宋体" w:eastAsia="宋体" w:cs="宋体"/>
                <w:sz w:val="21"/>
                <w:szCs w:val="21"/>
              </w:rPr>
              <w:t>□公共必修课  □学科基础课  □专业必修课  □专业限选课  □专业任选课  □通识教育选修课  □实验实践课</w:t>
            </w:r>
          </w:p>
        </w:tc>
      </w:tr>
      <w:tr w14:paraId="7B8D6A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2000" w:type="dxa"/>
            <w:tcBorders>
              <w:top w:val="single" w:color="auto" w:sz="4" w:space="0"/>
              <w:left w:val="single" w:color="auto" w:sz="4" w:space="0"/>
              <w:bottom w:val="single" w:color="auto" w:sz="4" w:space="0"/>
              <w:right w:val="single" w:color="auto" w:sz="4" w:space="0"/>
            </w:tcBorders>
            <w:vAlign w:val="center"/>
          </w:tcPr>
          <w:p w14:paraId="76A2890C">
            <w:pPr>
              <w:suppressAutoHyphens/>
              <w:spacing w:line="360" w:lineRule="auto"/>
              <w:jc w:val="center"/>
              <w:rPr>
                <w:rFonts w:hint="eastAsia" w:ascii="宋体" w:hAnsi="宋体" w:eastAsia="宋体" w:cs="宋体"/>
                <w:sz w:val="21"/>
                <w:szCs w:val="21"/>
              </w:rPr>
            </w:pPr>
            <w:r>
              <w:rPr>
                <w:rFonts w:hint="eastAsia" w:ascii="宋体" w:hAnsi="宋体" w:eastAsia="宋体" w:cs="宋体"/>
                <w:sz w:val="21"/>
                <w:szCs w:val="21"/>
              </w:rPr>
              <w:t>服务医学学科专业</w:t>
            </w:r>
          </w:p>
        </w:tc>
        <w:tc>
          <w:tcPr>
            <w:tcW w:w="7755" w:type="dxa"/>
            <w:gridSpan w:val="6"/>
            <w:tcBorders>
              <w:top w:val="single" w:color="auto" w:sz="4" w:space="0"/>
              <w:left w:val="single" w:color="auto" w:sz="4" w:space="0"/>
              <w:bottom w:val="single" w:color="auto" w:sz="4" w:space="0"/>
              <w:right w:val="single" w:color="auto" w:sz="4" w:space="0"/>
            </w:tcBorders>
            <w:vAlign w:val="center"/>
          </w:tcPr>
          <w:p w14:paraId="54708439">
            <w:pPr>
              <w:suppressAutoHyphens/>
              <w:spacing w:line="360" w:lineRule="auto"/>
              <w:rPr>
                <w:rFonts w:hint="eastAsia" w:ascii="宋体" w:hAnsi="宋体" w:eastAsia="宋体" w:cs="宋体"/>
                <w:sz w:val="21"/>
                <w:szCs w:val="21"/>
              </w:rPr>
            </w:pPr>
            <w:r>
              <w:rPr>
                <w:rFonts w:hint="eastAsia" w:ascii="宋体" w:hAnsi="宋体" w:eastAsia="宋体" w:cs="宋体"/>
                <w:sz w:val="21"/>
                <w:szCs w:val="21"/>
              </w:rPr>
              <w:t>□</w:t>
            </w:r>
            <w:r>
              <w:rPr>
                <w:rFonts w:hint="eastAsia" w:ascii="宋体" w:hAnsi="宋体" w:eastAsia="宋体" w:cs="宋体"/>
                <w:sz w:val="21"/>
                <w:szCs w:val="21"/>
                <w:lang w:val="en-US" w:eastAsia="zh-CN"/>
              </w:rPr>
              <w:t>基础医学类</w:t>
            </w:r>
            <w:r>
              <w:rPr>
                <w:rFonts w:hint="eastAsia" w:ascii="宋体" w:hAnsi="宋体" w:eastAsia="宋体" w:cs="宋体"/>
                <w:sz w:val="21"/>
                <w:szCs w:val="21"/>
                <w:lang w:eastAsia="zh-CN"/>
              </w:rPr>
              <w:t>□</w:t>
            </w:r>
            <w:r>
              <w:rPr>
                <w:rFonts w:hint="eastAsia" w:ascii="宋体" w:hAnsi="宋体" w:eastAsia="宋体" w:cs="宋体"/>
                <w:sz w:val="21"/>
                <w:szCs w:val="21"/>
              </w:rPr>
              <w:t>临床医学类□口腔医学类□公共卫生与预防医学类□中医学类□中药学类□中西医结合类□药学类</w:t>
            </w:r>
            <w:r>
              <w:rPr>
                <w:rFonts w:hint="eastAsia" w:ascii="宋体" w:hAnsi="宋体" w:eastAsia="宋体" w:cs="宋体"/>
                <w:sz w:val="21"/>
                <w:szCs w:val="21"/>
                <w:lang w:eastAsia="zh-CN"/>
              </w:rPr>
              <w:t>□</w:t>
            </w:r>
            <w:r>
              <w:rPr>
                <w:rFonts w:hint="eastAsia" w:ascii="宋体" w:hAnsi="宋体" w:eastAsia="宋体" w:cs="宋体"/>
                <w:sz w:val="21"/>
                <w:szCs w:val="21"/>
              </w:rPr>
              <w:t>医学技术类□法医学类□护理学类 □其他____</w:t>
            </w:r>
          </w:p>
        </w:tc>
      </w:tr>
      <w:tr w14:paraId="6859F1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2000" w:type="dxa"/>
            <w:tcBorders>
              <w:top w:val="single" w:color="auto" w:sz="4" w:space="0"/>
              <w:left w:val="single" w:color="auto" w:sz="4" w:space="0"/>
              <w:bottom w:val="single" w:color="auto" w:sz="4" w:space="0"/>
              <w:right w:val="single" w:color="auto" w:sz="4" w:space="0"/>
            </w:tcBorders>
            <w:shd w:val="clear" w:color="auto" w:fill="auto"/>
            <w:vAlign w:val="center"/>
          </w:tcPr>
          <w:p w14:paraId="74E41263">
            <w:pPr>
              <w:suppressAutoHyphens/>
              <w:spacing w:line="360" w:lineRule="auto"/>
              <w:jc w:val="center"/>
              <w:rPr>
                <w:rFonts w:hint="eastAsia" w:ascii="宋体" w:hAnsi="宋体" w:eastAsia="宋体" w:cs="宋体"/>
                <w:sz w:val="21"/>
                <w:szCs w:val="21"/>
                <w:lang w:val="en-US" w:eastAsia="zh-CN" w:bidi="ar-SA"/>
              </w:rPr>
            </w:pPr>
            <w:r>
              <w:rPr>
                <w:rFonts w:hint="eastAsia" w:ascii="宋体" w:hAnsi="宋体" w:eastAsia="宋体" w:cs="宋体"/>
                <w:sz w:val="21"/>
                <w:szCs w:val="21"/>
                <w:lang w:val="en-US" w:eastAsia="zh-CN"/>
              </w:rPr>
              <w:t>开课年级</w:t>
            </w:r>
          </w:p>
        </w:tc>
        <w:tc>
          <w:tcPr>
            <w:tcW w:w="7755" w:type="dxa"/>
            <w:gridSpan w:val="6"/>
            <w:tcBorders>
              <w:top w:val="single" w:color="auto" w:sz="4" w:space="0"/>
              <w:left w:val="single" w:color="auto" w:sz="4" w:space="0"/>
              <w:bottom w:val="single" w:color="auto" w:sz="4" w:space="0"/>
              <w:right w:val="single" w:color="auto" w:sz="4" w:space="0"/>
            </w:tcBorders>
            <w:shd w:val="clear" w:color="auto" w:fill="auto"/>
            <w:vAlign w:val="bottom"/>
          </w:tcPr>
          <w:p w14:paraId="2A6DE3C4">
            <w:pPr>
              <w:suppressAutoHyphens/>
              <w:spacing w:line="360" w:lineRule="auto"/>
              <w:jc w:val="both"/>
              <w:rPr>
                <w:rFonts w:hint="eastAsia" w:ascii="宋体" w:hAnsi="宋体" w:eastAsia="宋体" w:cs="宋体"/>
                <w:sz w:val="21"/>
                <w:szCs w:val="21"/>
                <w:lang w:val="en-US" w:eastAsia="zh-CN" w:bidi="ar-SA"/>
              </w:rPr>
            </w:pPr>
            <w:r>
              <w:rPr>
                <w:rFonts w:hint="eastAsia" w:ascii="宋体" w:hAnsi="宋体" w:eastAsia="宋体" w:cs="宋体"/>
                <w:sz w:val="21"/>
                <w:szCs w:val="21"/>
              </w:rPr>
              <w:t>□低年级本科生□高年级本科生□研究生□规培生□继续教育学生</w:t>
            </w:r>
          </w:p>
        </w:tc>
      </w:tr>
      <w:tr w14:paraId="210050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2000" w:type="dxa"/>
            <w:tcBorders>
              <w:top w:val="single" w:color="auto" w:sz="4" w:space="0"/>
              <w:left w:val="single" w:color="auto" w:sz="4" w:space="0"/>
              <w:bottom w:val="single" w:color="auto" w:sz="4" w:space="0"/>
              <w:right w:val="single" w:color="auto" w:sz="4" w:space="0"/>
            </w:tcBorders>
            <w:vAlign w:val="center"/>
          </w:tcPr>
          <w:p w14:paraId="7BCE485B">
            <w:pPr>
              <w:suppressAutoHyphens/>
              <w:spacing w:line="360" w:lineRule="auto"/>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是否建有MOOC</w:t>
            </w:r>
          </w:p>
        </w:tc>
        <w:tc>
          <w:tcPr>
            <w:tcW w:w="7755" w:type="dxa"/>
            <w:gridSpan w:val="6"/>
            <w:tcBorders>
              <w:top w:val="single" w:color="auto" w:sz="4" w:space="0"/>
              <w:left w:val="single" w:color="auto" w:sz="4" w:space="0"/>
              <w:bottom w:val="single" w:color="auto" w:sz="4" w:space="0"/>
              <w:right w:val="single" w:color="auto" w:sz="4" w:space="0"/>
            </w:tcBorders>
            <w:vAlign w:val="bottom"/>
          </w:tcPr>
          <w:p w14:paraId="33BAD168">
            <w:pPr>
              <w:suppressAutoHyphens/>
              <w:spacing w:line="360" w:lineRule="auto"/>
              <w:rPr>
                <w:rFonts w:hint="eastAsia" w:ascii="宋体" w:hAnsi="宋体" w:eastAsia="宋体" w:cs="宋体"/>
                <w:sz w:val="21"/>
                <w:szCs w:val="21"/>
              </w:rPr>
            </w:pPr>
            <w:r>
              <w:rPr>
                <w:rFonts w:hint="eastAsia" w:ascii="宋体" w:hAnsi="宋体" w:eastAsia="宋体" w:cs="宋体"/>
                <w:sz w:val="21"/>
                <w:szCs w:val="21"/>
              </w:rPr>
              <w:t>□是（上线平台：          ） □否</w:t>
            </w:r>
          </w:p>
        </w:tc>
      </w:tr>
      <w:tr w14:paraId="784D81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2000" w:type="dxa"/>
            <w:tcBorders>
              <w:top w:val="single" w:color="auto" w:sz="4" w:space="0"/>
              <w:left w:val="single" w:color="auto" w:sz="4" w:space="0"/>
              <w:bottom w:val="single" w:color="auto" w:sz="4" w:space="0"/>
              <w:right w:val="single" w:color="auto" w:sz="4" w:space="0"/>
            </w:tcBorders>
            <w:vAlign w:val="center"/>
          </w:tcPr>
          <w:p w14:paraId="241C6663">
            <w:pPr>
              <w:suppressAutoHyphens/>
              <w:spacing w:line="360" w:lineRule="auto"/>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是否一流课程</w:t>
            </w:r>
          </w:p>
        </w:tc>
        <w:tc>
          <w:tcPr>
            <w:tcW w:w="7755" w:type="dxa"/>
            <w:gridSpan w:val="6"/>
            <w:tcBorders>
              <w:top w:val="single" w:color="auto" w:sz="4" w:space="0"/>
              <w:left w:val="single" w:color="auto" w:sz="4" w:space="0"/>
              <w:bottom w:val="single" w:color="auto" w:sz="4" w:space="0"/>
              <w:right w:val="single" w:color="auto" w:sz="4" w:space="0"/>
            </w:tcBorders>
            <w:vAlign w:val="center"/>
          </w:tcPr>
          <w:p w14:paraId="7090A66C">
            <w:pPr>
              <w:suppressAutoHyphens/>
              <w:spacing w:line="360" w:lineRule="auto"/>
              <w:rPr>
                <w:rFonts w:hint="eastAsia" w:ascii="宋体" w:hAnsi="宋体" w:eastAsia="宋体" w:cs="宋体"/>
                <w:sz w:val="21"/>
                <w:szCs w:val="21"/>
              </w:rPr>
            </w:pPr>
            <w:bookmarkStart w:id="0" w:name="_GoBack"/>
            <w:r>
              <w:rPr>
                <w:rFonts w:hint="eastAsia" w:ascii="宋体" w:hAnsi="宋体" w:eastAsia="宋体" w:cs="宋体"/>
                <w:sz w:val="21"/>
                <w:szCs w:val="21"/>
                <w:lang w:eastAsia="zh-CN"/>
              </w:rPr>
              <w:t>□</w:t>
            </w:r>
            <w:bookmarkEnd w:id="0"/>
            <w:r>
              <w:rPr>
                <w:rFonts w:hint="eastAsia" w:ascii="宋体" w:hAnsi="宋体" w:eastAsia="宋体" w:cs="宋体"/>
                <w:sz w:val="21"/>
                <w:szCs w:val="21"/>
              </w:rPr>
              <w:t>是（级别：      名称：          ） □否</w:t>
            </w:r>
          </w:p>
        </w:tc>
      </w:tr>
      <w:tr w14:paraId="046E3E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2000" w:type="dxa"/>
            <w:tcBorders>
              <w:top w:val="single" w:color="auto" w:sz="4" w:space="0"/>
              <w:left w:val="single" w:color="auto" w:sz="4" w:space="0"/>
              <w:bottom w:val="single" w:color="auto" w:sz="4" w:space="0"/>
              <w:right w:val="single" w:color="auto" w:sz="4" w:space="0"/>
            </w:tcBorders>
            <w:vAlign w:val="center"/>
          </w:tcPr>
          <w:p w14:paraId="354624EC">
            <w:pPr>
              <w:suppressAutoHyphens/>
              <w:spacing w:line="360" w:lineRule="auto"/>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是否获得奖项</w:t>
            </w:r>
          </w:p>
        </w:tc>
        <w:tc>
          <w:tcPr>
            <w:tcW w:w="7755" w:type="dxa"/>
            <w:gridSpan w:val="6"/>
            <w:tcBorders>
              <w:top w:val="single" w:color="auto" w:sz="4" w:space="0"/>
              <w:left w:val="single" w:color="auto" w:sz="4" w:space="0"/>
              <w:bottom w:val="single" w:color="auto" w:sz="4" w:space="0"/>
              <w:right w:val="single" w:color="auto" w:sz="4" w:space="0"/>
            </w:tcBorders>
            <w:vAlign w:val="center"/>
          </w:tcPr>
          <w:p w14:paraId="27CE4E14">
            <w:pPr>
              <w:suppressAutoHyphens/>
              <w:spacing w:line="360" w:lineRule="auto"/>
              <w:rPr>
                <w:rFonts w:hint="eastAsia" w:ascii="宋体" w:hAnsi="宋体" w:eastAsia="宋体" w:cs="宋体"/>
                <w:sz w:val="21"/>
                <w:szCs w:val="21"/>
                <w:lang w:val="en-US" w:eastAsia="zh-CN"/>
              </w:rPr>
            </w:pPr>
            <w:r>
              <w:rPr>
                <w:rFonts w:hint="eastAsia" w:ascii="宋体" w:hAnsi="宋体" w:eastAsia="宋体" w:cs="宋体"/>
                <w:sz w:val="21"/>
                <w:szCs w:val="21"/>
                <w:lang w:eastAsia="zh-CN"/>
              </w:rPr>
              <w:t>□</w:t>
            </w:r>
            <w:r>
              <w:rPr>
                <w:rFonts w:hint="eastAsia" w:ascii="宋体" w:hAnsi="宋体" w:eastAsia="宋体" w:cs="宋体"/>
                <w:sz w:val="21"/>
                <w:szCs w:val="21"/>
              </w:rPr>
              <w:t>是（名称：          ） □否</w:t>
            </w:r>
          </w:p>
        </w:tc>
      </w:tr>
      <w:tr w14:paraId="7C265E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2000" w:type="dxa"/>
            <w:tcBorders>
              <w:top w:val="single" w:color="auto" w:sz="4" w:space="0"/>
              <w:left w:val="single" w:color="auto" w:sz="4" w:space="0"/>
              <w:bottom w:val="single" w:color="auto" w:sz="4" w:space="0"/>
              <w:right w:val="single" w:color="auto" w:sz="4" w:space="0"/>
            </w:tcBorders>
            <w:vAlign w:val="center"/>
          </w:tcPr>
          <w:p w14:paraId="507B9BE1">
            <w:pPr>
              <w:suppressAutoHyphens/>
              <w:jc w:val="both"/>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智慧课程依托平台</w:t>
            </w:r>
          </w:p>
        </w:tc>
        <w:tc>
          <w:tcPr>
            <w:tcW w:w="7755" w:type="dxa"/>
            <w:gridSpan w:val="6"/>
            <w:tcBorders>
              <w:top w:val="single" w:color="auto" w:sz="4" w:space="0"/>
              <w:left w:val="single" w:color="auto" w:sz="4" w:space="0"/>
              <w:bottom w:val="single" w:color="auto" w:sz="4" w:space="0"/>
              <w:right w:val="single" w:color="auto" w:sz="4" w:space="0"/>
            </w:tcBorders>
            <w:vAlign w:val="center"/>
          </w:tcPr>
          <w:p w14:paraId="3117E12E">
            <w:pPr>
              <w:suppressAutoHyphens/>
              <w:spacing w:line="360" w:lineRule="auto"/>
              <w:jc w:val="both"/>
              <w:rPr>
                <w:rFonts w:hint="eastAsia" w:ascii="宋体" w:hAnsi="宋体" w:eastAsia="宋体" w:cs="宋体"/>
                <w:sz w:val="21"/>
                <w:szCs w:val="21"/>
                <w:lang w:val="en-US" w:eastAsia="zh-CN"/>
              </w:rPr>
            </w:pPr>
            <w:r>
              <w:rPr>
                <w:rFonts w:hint="eastAsia" w:ascii="宋体" w:hAnsi="宋体" w:eastAsia="宋体" w:cs="宋体"/>
                <w:sz w:val="21"/>
                <w:szCs w:val="21"/>
              </w:rPr>
              <w:t>□中国大学MOOC</w:t>
            </w:r>
            <w:r>
              <w:rPr>
                <w:rFonts w:hint="eastAsia" w:ascii="宋体" w:hAnsi="宋体" w:eastAsia="宋体" w:cs="宋体"/>
                <w:sz w:val="21"/>
                <w:szCs w:val="21"/>
                <w:lang w:val="en-US" w:eastAsia="zh-CN"/>
              </w:rPr>
              <w:t xml:space="preserve">  </w:t>
            </w:r>
            <w:r>
              <w:rPr>
                <w:rFonts w:hint="eastAsia" w:ascii="宋体" w:hAnsi="宋体" w:eastAsia="宋体" w:cs="宋体"/>
                <w:sz w:val="21"/>
                <w:szCs w:val="21"/>
                <w:lang w:eastAsia="zh-CN"/>
              </w:rPr>
              <w:t>□</w:t>
            </w:r>
            <w:r>
              <w:rPr>
                <w:rFonts w:hint="eastAsia" w:ascii="宋体" w:hAnsi="宋体" w:eastAsia="宋体" w:cs="宋体"/>
                <w:sz w:val="21"/>
                <w:szCs w:val="21"/>
              </w:rPr>
              <w:t xml:space="preserve">超星  </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 xml:space="preserve">学堂在线  </w:t>
            </w:r>
            <w:r>
              <w:rPr>
                <w:rFonts w:hint="eastAsia" w:ascii="宋体" w:hAnsi="宋体" w:eastAsia="宋体" w:cs="宋体"/>
                <w:sz w:val="21"/>
                <w:szCs w:val="21"/>
                <w:lang w:eastAsia="zh-CN"/>
              </w:rPr>
              <w:t>□</w:t>
            </w:r>
            <w:r>
              <w:rPr>
                <w:rFonts w:hint="eastAsia" w:ascii="宋体" w:hAnsi="宋体" w:eastAsia="宋体" w:cs="宋体"/>
                <w:sz w:val="21"/>
                <w:szCs w:val="21"/>
              </w:rPr>
              <w:t xml:space="preserve">智慧树 </w:t>
            </w:r>
            <w:r>
              <w:rPr>
                <w:rFonts w:hint="eastAsia" w:ascii="宋体" w:hAnsi="宋体" w:eastAsia="宋体" w:cs="宋体"/>
                <w:sz w:val="21"/>
                <w:szCs w:val="21"/>
                <w:lang w:val="en-US" w:eastAsia="zh-CN"/>
              </w:rPr>
              <w:t xml:space="preserve"> </w:t>
            </w:r>
            <w:r>
              <w:rPr>
                <w:rFonts w:hint="eastAsia" w:ascii="宋体" w:hAnsi="宋体" w:eastAsia="宋体" w:cs="宋体"/>
                <w:color w:val="0000FF"/>
                <w:sz w:val="21"/>
                <w:szCs w:val="21"/>
              </w:rPr>
              <w:t xml:space="preserve"> </w:t>
            </w:r>
            <w:r>
              <w:rPr>
                <w:rFonts w:hint="eastAsia" w:ascii="宋体" w:hAnsi="宋体" w:eastAsia="宋体" w:cs="宋体"/>
                <w:sz w:val="21"/>
                <w:szCs w:val="21"/>
                <w:lang w:eastAsia="zh-CN"/>
              </w:rPr>
              <w:t>□</w:t>
            </w:r>
            <w:r>
              <w:rPr>
                <w:rFonts w:hint="eastAsia" w:ascii="宋体" w:hAnsi="宋体" w:eastAsia="宋体" w:cs="宋体"/>
                <w:sz w:val="21"/>
                <w:szCs w:val="21"/>
              </w:rPr>
              <w:t>其他：</w:t>
            </w:r>
            <w:r>
              <w:rPr>
                <w:rFonts w:hint="eastAsia" w:ascii="宋体" w:hAnsi="宋体" w:eastAsia="宋体" w:cs="宋体"/>
                <w:sz w:val="21"/>
                <w:szCs w:val="21"/>
                <w:u w:val="single"/>
                <w:lang w:val="en-US" w:eastAsia="zh-CN"/>
              </w:rPr>
              <w:t xml:space="preserve">       </w:t>
            </w:r>
          </w:p>
        </w:tc>
      </w:tr>
      <w:tr w14:paraId="20A063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4" w:hRule="atLeast"/>
          <w:jc w:val="center"/>
        </w:trPr>
        <w:tc>
          <w:tcPr>
            <w:tcW w:w="2000" w:type="dxa"/>
            <w:tcBorders>
              <w:top w:val="nil"/>
              <w:left w:val="single" w:color="auto" w:sz="4" w:space="0"/>
              <w:bottom w:val="single" w:color="auto" w:sz="4" w:space="0"/>
              <w:right w:val="single" w:color="auto" w:sz="4" w:space="0"/>
            </w:tcBorders>
            <w:vAlign w:val="center"/>
          </w:tcPr>
          <w:p w14:paraId="6FFE9B8C">
            <w:pPr>
              <w:suppressAutoHyphens/>
              <w:spacing w:line="360" w:lineRule="auto"/>
              <w:jc w:val="center"/>
              <w:rPr>
                <w:rFonts w:hint="eastAsia" w:ascii="宋体" w:hAnsi="宋体" w:eastAsia="宋体" w:cs="宋体"/>
                <w:sz w:val="21"/>
                <w:szCs w:val="21"/>
              </w:rPr>
            </w:pPr>
            <w:r>
              <w:rPr>
                <w:rFonts w:hint="eastAsia" w:ascii="宋体" w:hAnsi="宋体" w:eastAsia="宋体" w:cs="宋体"/>
                <w:sz w:val="21"/>
                <w:szCs w:val="21"/>
              </w:rPr>
              <w:t>推荐单位</w:t>
            </w:r>
          </w:p>
        </w:tc>
        <w:tc>
          <w:tcPr>
            <w:tcW w:w="3524" w:type="dxa"/>
            <w:gridSpan w:val="3"/>
            <w:tcBorders>
              <w:top w:val="single" w:color="auto" w:sz="4" w:space="0"/>
              <w:left w:val="single" w:color="auto" w:sz="4" w:space="0"/>
              <w:bottom w:val="single" w:color="auto" w:sz="4" w:space="0"/>
              <w:right w:val="single" w:color="auto" w:sz="4" w:space="0"/>
            </w:tcBorders>
            <w:vAlign w:val="center"/>
          </w:tcPr>
          <w:p w14:paraId="1A122B34">
            <w:pPr>
              <w:suppressAutoHyphens/>
              <w:spacing w:line="0" w:lineRule="atLeast"/>
              <w:jc w:val="center"/>
              <w:rPr>
                <w:rFonts w:hint="eastAsia" w:ascii="宋体" w:hAnsi="宋体" w:eastAsia="宋体" w:cs="宋体"/>
                <w:sz w:val="21"/>
                <w:szCs w:val="21"/>
              </w:rPr>
            </w:pPr>
          </w:p>
        </w:tc>
        <w:tc>
          <w:tcPr>
            <w:tcW w:w="1417" w:type="dxa"/>
            <w:gridSpan w:val="2"/>
            <w:tcBorders>
              <w:top w:val="single" w:color="auto" w:sz="4" w:space="0"/>
              <w:left w:val="single" w:color="auto" w:sz="4" w:space="0"/>
              <w:bottom w:val="single" w:color="auto" w:sz="4" w:space="0"/>
              <w:right w:val="single" w:color="auto" w:sz="4" w:space="0"/>
            </w:tcBorders>
            <w:vAlign w:val="center"/>
          </w:tcPr>
          <w:p w14:paraId="52DE1D8C">
            <w:pPr>
              <w:suppressAutoHyphens/>
              <w:spacing w:line="0" w:lineRule="atLeast"/>
              <w:jc w:val="center"/>
              <w:rPr>
                <w:rFonts w:hint="eastAsia" w:ascii="宋体" w:hAnsi="宋体" w:eastAsia="宋体" w:cs="宋体"/>
                <w:sz w:val="21"/>
                <w:szCs w:val="21"/>
              </w:rPr>
            </w:pPr>
            <w:r>
              <w:rPr>
                <w:rFonts w:hint="eastAsia" w:ascii="宋体" w:hAnsi="宋体" w:eastAsia="宋体" w:cs="宋体"/>
                <w:sz w:val="21"/>
                <w:szCs w:val="21"/>
              </w:rPr>
              <w:t>合作企业</w:t>
            </w:r>
          </w:p>
          <w:p w14:paraId="2E206724">
            <w:pPr>
              <w:suppressAutoHyphens/>
              <w:spacing w:line="0" w:lineRule="atLeast"/>
              <w:jc w:val="center"/>
              <w:rPr>
                <w:rFonts w:hint="eastAsia" w:ascii="宋体" w:hAnsi="宋体" w:eastAsia="宋体" w:cs="宋体"/>
                <w:sz w:val="21"/>
                <w:szCs w:val="21"/>
              </w:rPr>
            </w:pPr>
            <w:r>
              <w:rPr>
                <w:rFonts w:hint="eastAsia" w:ascii="宋体" w:hAnsi="宋体" w:eastAsia="宋体" w:cs="宋体"/>
                <w:sz w:val="21"/>
                <w:szCs w:val="21"/>
              </w:rPr>
              <w:t>（选填）</w:t>
            </w:r>
          </w:p>
        </w:tc>
        <w:tc>
          <w:tcPr>
            <w:tcW w:w="2814" w:type="dxa"/>
            <w:tcBorders>
              <w:top w:val="single" w:color="auto" w:sz="4" w:space="0"/>
              <w:left w:val="single" w:color="auto" w:sz="4" w:space="0"/>
              <w:bottom w:val="single" w:color="auto" w:sz="4" w:space="0"/>
              <w:right w:val="single" w:color="auto" w:sz="4" w:space="0"/>
            </w:tcBorders>
            <w:vAlign w:val="center"/>
          </w:tcPr>
          <w:p w14:paraId="2C219D68">
            <w:pPr>
              <w:suppressAutoHyphens/>
              <w:spacing w:line="0" w:lineRule="atLeast"/>
              <w:jc w:val="center"/>
              <w:rPr>
                <w:rFonts w:hint="eastAsia" w:ascii="宋体" w:hAnsi="宋体" w:eastAsia="宋体" w:cs="宋体"/>
                <w:sz w:val="21"/>
                <w:szCs w:val="21"/>
              </w:rPr>
            </w:pPr>
          </w:p>
        </w:tc>
      </w:tr>
      <w:tr w14:paraId="6899A5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2000" w:type="dxa"/>
            <w:vMerge w:val="restart"/>
            <w:tcBorders>
              <w:top w:val="nil"/>
              <w:left w:val="single" w:color="auto" w:sz="4" w:space="0"/>
              <w:bottom w:val="single" w:color="auto" w:sz="4" w:space="0"/>
              <w:right w:val="single" w:color="auto" w:sz="4" w:space="0"/>
            </w:tcBorders>
            <w:vAlign w:val="center"/>
          </w:tcPr>
          <w:p w14:paraId="39AE00FB">
            <w:pPr>
              <w:suppressAutoHyphens/>
              <w:spacing w:line="360" w:lineRule="auto"/>
              <w:jc w:val="center"/>
              <w:rPr>
                <w:rFonts w:hint="eastAsia" w:ascii="宋体" w:hAnsi="宋体" w:eastAsia="宋体" w:cs="宋体"/>
                <w:sz w:val="21"/>
                <w:szCs w:val="21"/>
              </w:rPr>
            </w:pPr>
            <w:r>
              <w:rPr>
                <w:rFonts w:hint="eastAsia" w:ascii="宋体" w:hAnsi="宋体" w:eastAsia="宋体" w:cs="宋体"/>
                <w:sz w:val="21"/>
                <w:szCs w:val="21"/>
                <w:lang w:val="en-US" w:eastAsia="zh-CN"/>
              </w:rPr>
              <w:t>课程</w:t>
            </w:r>
            <w:r>
              <w:rPr>
                <w:rFonts w:hint="eastAsia" w:ascii="宋体" w:hAnsi="宋体" w:eastAsia="宋体" w:cs="宋体"/>
                <w:sz w:val="21"/>
                <w:szCs w:val="21"/>
              </w:rPr>
              <w:t>负责人</w:t>
            </w:r>
          </w:p>
        </w:tc>
        <w:tc>
          <w:tcPr>
            <w:tcW w:w="1539" w:type="dxa"/>
            <w:tcBorders>
              <w:top w:val="single" w:color="auto" w:sz="4" w:space="0"/>
              <w:left w:val="single" w:color="auto" w:sz="4" w:space="0"/>
              <w:bottom w:val="single" w:color="auto" w:sz="4" w:space="0"/>
              <w:right w:val="single" w:color="auto" w:sz="4" w:space="0"/>
            </w:tcBorders>
            <w:vAlign w:val="center"/>
          </w:tcPr>
          <w:p w14:paraId="63687107">
            <w:pPr>
              <w:suppressAutoHyphens/>
              <w:spacing w:line="0" w:lineRule="atLeast"/>
              <w:jc w:val="center"/>
              <w:rPr>
                <w:rFonts w:hint="eastAsia" w:ascii="宋体" w:hAnsi="宋体" w:eastAsia="宋体" w:cs="宋体"/>
                <w:sz w:val="21"/>
                <w:szCs w:val="21"/>
              </w:rPr>
            </w:pPr>
            <w:r>
              <w:rPr>
                <w:rFonts w:hint="eastAsia" w:ascii="宋体" w:hAnsi="宋体" w:eastAsia="宋体" w:cs="宋体"/>
                <w:sz w:val="21"/>
                <w:szCs w:val="21"/>
              </w:rPr>
              <w:t>姓名</w:t>
            </w:r>
          </w:p>
        </w:tc>
        <w:tc>
          <w:tcPr>
            <w:tcW w:w="1985" w:type="dxa"/>
            <w:gridSpan w:val="2"/>
            <w:tcBorders>
              <w:top w:val="single" w:color="auto" w:sz="4" w:space="0"/>
              <w:left w:val="single" w:color="auto" w:sz="4" w:space="0"/>
              <w:bottom w:val="single" w:color="auto" w:sz="4" w:space="0"/>
              <w:right w:val="single" w:color="auto" w:sz="4" w:space="0"/>
            </w:tcBorders>
            <w:vAlign w:val="center"/>
          </w:tcPr>
          <w:p w14:paraId="38C4FD33">
            <w:pPr>
              <w:suppressAutoHyphens/>
              <w:spacing w:line="0" w:lineRule="atLeast"/>
              <w:jc w:val="center"/>
              <w:rPr>
                <w:rFonts w:hint="eastAsia" w:ascii="宋体" w:hAnsi="宋体" w:eastAsia="宋体" w:cs="宋体"/>
                <w:sz w:val="21"/>
                <w:szCs w:val="21"/>
              </w:rPr>
            </w:pPr>
          </w:p>
        </w:tc>
        <w:tc>
          <w:tcPr>
            <w:tcW w:w="1417" w:type="dxa"/>
            <w:gridSpan w:val="2"/>
            <w:tcBorders>
              <w:top w:val="single" w:color="auto" w:sz="4" w:space="0"/>
              <w:left w:val="single" w:color="auto" w:sz="4" w:space="0"/>
              <w:bottom w:val="single" w:color="auto" w:sz="4" w:space="0"/>
              <w:right w:val="single" w:color="auto" w:sz="4" w:space="0"/>
            </w:tcBorders>
            <w:vAlign w:val="center"/>
          </w:tcPr>
          <w:p w14:paraId="3E4D2E7F">
            <w:pPr>
              <w:suppressAutoHyphens/>
              <w:spacing w:line="0" w:lineRule="atLeast"/>
              <w:jc w:val="center"/>
              <w:rPr>
                <w:rFonts w:hint="eastAsia" w:ascii="宋体" w:hAnsi="宋体" w:eastAsia="宋体" w:cs="宋体"/>
                <w:sz w:val="21"/>
                <w:szCs w:val="21"/>
              </w:rPr>
            </w:pPr>
            <w:r>
              <w:rPr>
                <w:rFonts w:hint="eastAsia" w:ascii="宋体" w:hAnsi="宋体" w:eastAsia="宋体" w:cs="宋体"/>
                <w:sz w:val="21"/>
                <w:szCs w:val="21"/>
              </w:rPr>
              <w:t>职务/职称</w:t>
            </w:r>
          </w:p>
        </w:tc>
        <w:tc>
          <w:tcPr>
            <w:tcW w:w="2814" w:type="dxa"/>
            <w:tcBorders>
              <w:top w:val="single" w:color="auto" w:sz="4" w:space="0"/>
              <w:left w:val="single" w:color="auto" w:sz="4" w:space="0"/>
              <w:bottom w:val="single" w:color="auto" w:sz="4" w:space="0"/>
              <w:right w:val="single" w:color="auto" w:sz="4" w:space="0"/>
            </w:tcBorders>
            <w:vAlign w:val="center"/>
          </w:tcPr>
          <w:p w14:paraId="31FD9714">
            <w:pPr>
              <w:suppressAutoHyphens/>
              <w:spacing w:line="0" w:lineRule="atLeast"/>
              <w:jc w:val="center"/>
              <w:rPr>
                <w:rFonts w:hint="eastAsia" w:ascii="宋体" w:hAnsi="宋体" w:eastAsia="宋体" w:cs="宋体"/>
                <w:sz w:val="21"/>
                <w:szCs w:val="21"/>
              </w:rPr>
            </w:pPr>
          </w:p>
        </w:tc>
      </w:tr>
      <w:tr w14:paraId="41DE1C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2000" w:type="dxa"/>
            <w:vMerge w:val="continue"/>
            <w:tcBorders>
              <w:top w:val="nil"/>
              <w:left w:val="single" w:color="auto" w:sz="4" w:space="0"/>
              <w:bottom w:val="single" w:color="auto" w:sz="4" w:space="0"/>
              <w:right w:val="single" w:color="auto" w:sz="4" w:space="0"/>
            </w:tcBorders>
            <w:vAlign w:val="center"/>
          </w:tcPr>
          <w:p w14:paraId="695D7B79">
            <w:pPr>
              <w:rPr>
                <w:rFonts w:hint="eastAsia" w:ascii="宋体" w:hAnsi="宋体" w:eastAsia="宋体" w:cs="宋体"/>
                <w:sz w:val="21"/>
                <w:szCs w:val="21"/>
              </w:rPr>
            </w:pPr>
          </w:p>
        </w:tc>
        <w:tc>
          <w:tcPr>
            <w:tcW w:w="1539" w:type="dxa"/>
            <w:tcBorders>
              <w:top w:val="single" w:color="auto" w:sz="4" w:space="0"/>
              <w:left w:val="single" w:color="auto" w:sz="4" w:space="0"/>
              <w:bottom w:val="single" w:color="auto" w:sz="4" w:space="0"/>
              <w:right w:val="single" w:color="auto" w:sz="4" w:space="0"/>
            </w:tcBorders>
            <w:vAlign w:val="center"/>
          </w:tcPr>
          <w:p w14:paraId="4256C10D">
            <w:pPr>
              <w:suppressAutoHyphens/>
              <w:spacing w:line="0" w:lineRule="atLeast"/>
              <w:jc w:val="center"/>
              <w:rPr>
                <w:rFonts w:hint="eastAsia" w:ascii="宋体" w:hAnsi="宋体" w:eastAsia="宋体" w:cs="宋体"/>
                <w:sz w:val="21"/>
                <w:szCs w:val="21"/>
              </w:rPr>
            </w:pPr>
            <w:r>
              <w:rPr>
                <w:rFonts w:hint="eastAsia" w:ascii="宋体" w:hAnsi="宋体" w:eastAsia="宋体" w:cs="宋体"/>
                <w:sz w:val="21"/>
                <w:szCs w:val="21"/>
              </w:rPr>
              <w:t>学科背景</w:t>
            </w:r>
          </w:p>
        </w:tc>
        <w:tc>
          <w:tcPr>
            <w:tcW w:w="6216" w:type="dxa"/>
            <w:gridSpan w:val="5"/>
            <w:tcBorders>
              <w:top w:val="single" w:color="auto" w:sz="4" w:space="0"/>
              <w:left w:val="single" w:color="auto" w:sz="4" w:space="0"/>
              <w:bottom w:val="single" w:color="auto" w:sz="4" w:space="0"/>
              <w:right w:val="single" w:color="auto" w:sz="4" w:space="0"/>
            </w:tcBorders>
            <w:vAlign w:val="center"/>
          </w:tcPr>
          <w:p w14:paraId="1538DF60">
            <w:pPr>
              <w:suppressAutoHyphens/>
              <w:spacing w:line="0" w:lineRule="atLeast"/>
              <w:jc w:val="center"/>
              <w:rPr>
                <w:rFonts w:hint="eastAsia" w:ascii="宋体" w:hAnsi="宋体" w:eastAsia="宋体" w:cs="宋体"/>
                <w:sz w:val="21"/>
                <w:szCs w:val="21"/>
              </w:rPr>
            </w:pPr>
          </w:p>
        </w:tc>
      </w:tr>
      <w:tr w14:paraId="077031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2000" w:type="dxa"/>
            <w:vMerge w:val="continue"/>
            <w:tcBorders>
              <w:top w:val="nil"/>
              <w:left w:val="single" w:color="auto" w:sz="4" w:space="0"/>
              <w:bottom w:val="single" w:color="auto" w:sz="4" w:space="0"/>
              <w:right w:val="single" w:color="auto" w:sz="4" w:space="0"/>
            </w:tcBorders>
            <w:vAlign w:val="center"/>
          </w:tcPr>
          <w:p w14:paraId="00FAFDCF">
            <w:pPr>
              <w:rPr>
                <w:rFonts w:hint="eastAsia" w:ascii="宋体" w:hAnsi="宋体" w:eastAsia="宋体" w:cs="宋体"/>
                <w:sz w:val="21"/>
                <w:szCs w:val="21"/>
              </w:rPr>
            </w:pPr>
          </w:p>
        </w:tc>
        <w:tc>
          <w:tcPr>
            <w:tcW w:w="1539" w:type="dxa"/>
            <w:tcBorders>
              <w:top w:val="single" w:color="auto" w:sz="4" w:space="0"/>
              <w:left w:val="single" w:color="auto" w:sz="4" w:space="0"/>
              <w:bottom w:val="single" w:color="auto" w:sz="4" w:space="0"/>
              <w:right w:val="single" w:color="auto" w:sz="4" w:space="0"/>
            </w:tcBorders>
            <w:vAlign w:val="center"/>
          </w:tcPr>
          <w:p w14:paraId="37E7AFD6">
            <w:pPr>
              <w:suppressAutoHyphens/>
              <w:spacing w:line="0" w:lineRule="atLeast"/>
              <w:jc w:val="center"/>
              <w:rPr>
                <w:rFonts w:hint="eastAsia" w:ascii="宋体" w:hAnsi="宋体" w:eastAsia="宋体" w:cs="宋体"/>
                <w:sz w:val="21"/>
                <w:szCs w:val="21"/>
              </w:rPr>
            </w:pPr>
            <w:r>
              <w:rPr>
                <w:rFonts w:hint="eastAsia" w:ascii="宋体" w:hAnsi="宋体" w:eastAsia="宋体" w:cs="宋体"/>
                <w:sz w:val="21"/>
                <w:szCs w:val="21"/>
              </w:rPr>
              <w:t>电子邮箱</w:t>
            </w:r>
          </w:p>
        </w:tc>
        <w:tc>
          <w:tcPr>
            <w:tcW w:w="1985" w:type="dxa"/>
            <w:gridSpan w:val="2"/>
            <w:tcBorders>
              <w:top w:val="single" w:color="auto" w:sz="4" w:space="0"/>
              <w:left w:val="single" w:color="auto" w:sz="4" w:space="0"/>
              <w:bottom w:val="single" w:color="auto" w:sz="4" w:space="0"/>
              <w:right w:val="single" w:color="auto" w:sz="4" w:space="0"/>
            </w:tcBorders>
            <w:vAlign w:val="center"/>
          </w:tcPr>
          <w:p w14:paraId="4E518314">
            <w:pPr>
              <w:suppressAutoHyphens/>
              <w:spacing w:line="0" w:lineRule="atLeast"/>
              <w:jc w:val="center"/>
              <w:rPr>
                <w:rFonts w:hint="eastAsia" w:ascii="宋体" w:hAnsi="宋体" w:eastAsia="宋体" w:cs="宋体"/>
                <w:sz w:val="21"/>
                <w:szCs w:val="21"/>
              </w:rPr>
            </w:pPr>
          </w:p>
        </w:tc>
        <w:tc>
          <w:tcPr>
            <w:tcW w:w="1417" w:type="dxa"/>
            <w:gridSpan w:val="2"/>
            <w:tcBorders>
              <w:top w:val="single" w:color="auto" w:sz="4" w:space="0"/>
              <w:left w:val="single" w:color="auto" w:sz="4" w:space="0"/>
              <w:bottom w:val="single" w:color="auto" w:sz="4" w:space="0"/>
              <w:right w:val="single" w:color="auto" w:sz="4" w:space="0"/>
            </w:tcBorders>
            <w:vAlign w:val="center"/>
          </w:tcPr>
          <w:p w14:paraId="281E6F82">
            <w:pPr>
              <w:suppressAutoHyphens/>
              <w:spacing w:line="0" w:lineRule="atLeast"/>
              <w:jc w:val="center"/>
              <w:rPr>
                <w:rFonts w:hint="eastAsia" w:ascii="宋体" w:hAnsi="宋体" w:eastAsia="宋体" w:cs="宋体"/>
                <w:sz w:val="21"/>
                <w:szCs w:val="21"/>
              </w:rPr>
            </w:pPr>
            <w:r>
              <w:rPr>
                <w:rFonts w:hint="eastAsia" w:ascii="宋体" w:hAnsi="宋体" w:eastAsia="宋体" w:cs="宋体"/>
                <w:sz w:val="21"/>
                <w:szCs w:val="21"/>
              </w:rPr>
              <w:t>移动电话</w:t>
            </w:r>
          </w:p>
        </w:tc>
        <w:tc>
          <w:tcPr>
            <w:tcW w:w="2814" w:type="dxa"/>
            <w:tcBorders>
              <w:top w:val="single" w:color="auto" w:sz="4" w:space="0"/>
              <w:left w:val="single" w:color="auto" w:sz="4" w:space="0"/>
              <w:bottom w:val="single" w:color="auto" w:sz="4" w:space="0"/>
              <w:right w:val="single" w:color="auto" w:sz="4" w:space="0"/>
            </w:tcBorders>
            <w:vAlign w:val="center"/>
          </w:tcPr>
          <w:p w14:paraId="32A88E84">
            <w:pPr>
              <w:suppressAutoHyphens/>
              <w:spacing w:line="0" w:lineRule="atLeast"/>
              <w:jc w:val="center"/>
              <w:rPr>
                <w:rFonts w:hint="eastAsia" w:ascii="宋体" w:hAnsi="宋体" w:eastAsia="宋体" w:cs="宋体"/>
                <w:sz w:val="21"/>
                <w:szCs w:val="21"/>
              </w:rPr>
            </w:pPr>
          </w:p>
        </w:tc>
      </w:tr>
      <w:tr w14:paraId="27B68D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2000" w:type="dxa"/>
            <w:vMerge w:val="restart"/>
            <w:tcBorders>
              <w:top w:val="nil"/>
              <w:left w:val="single" w:color="auto" w:sz="4" w:space="0"/>
              <w:bottom w:val="single" w:color="auto" w:sz="4" w:space="0"/>
              <w:right w:val="single" w:color="auto" w:sz="4" w:space="0"/>
            </w:tcBorders>
            <w:vAlign w:val="center"/>
          </w:tcPr>
          <w:p w14:paraId="76390281">
            <w:pPr>
              <w:suppressAutoHyphens/>
              <w:spacing w:line="360" w:lineRule="auto"/>
              <w:jc w:val="center"/>
              <w:rPr>
                <w:rFonts w:hint="eastAsia" w:ascii="宋体" w:hAnsi="宋体" w:eastAsia="宋体" w:cs="宋体"/>
                <w:sz w:val="21"/>
                <w:szCs w:val="21"/>
              </w:rPr>
            </w:pPr>
            <w:r>
              <w:rPr>
                <w:rFonts w:hint="eastAsia" w:ascii="宋体" w:hAnsi="宋体" w:eastAsia="宋体" w:cs="宋体"/>
                <w:sz w:val="21"/>
                <w:szCs w:val="21"/>
              </w:rPr>
              <w:t>团队成员</w:t>
            </w:r>
          </w:p>
        </w:tc>
        <w:tc>
          <w:tcPr>
            <w:tcW w:w="1539" w:type="dxa"/>
            <w:tcBorders>
              <w:top w:val="single" w:color="auto" w:sz="4" w:space="0"/>
              <w:left w:val="single" w:color="auto" w:sz="4" w:space="0"/>
              <w:bottom w:val="single" w:color="auto" w:sz="4" w:space="0"/>
              <w:right w:val="single" w:color="auto" w:sz="4" w:space="0"/>
            </w:tcBorders>
            <w:vAlign w:val="center"/>
          </w:tcPr>
          <w:p w14:paraId="0421F6CB">
            <w:pPr>
              <w:suppressAutoHyphens/>
              <w:spacing w:line="0" w:lineRule="atLeast"/>
              <w:jc w:val="center"/>
              <w:rPr>
                <w:rFonts w:hint="eastAsia" w:ascii="宋体" w:hAnsi="宋体" w:eastAsia="宋体" w:cs="宋体"/>
                <w:sz w:val="21"/>
                <w:szCs w:val="21"/>
              </w:rPr>
            </w:pPr>
            <w:r>
              <w:rPr>
                <w:rFonts w:hint="eastAsia" w:ascii="宋体" w:hAnsi="宋体" w:eastAsia="宋体" w:cs="宋体"/>
                <w:sz w:val="21"/>
                <w:szCs w:val="21"/>
              </w:rPr>
              <w:t>成员姓名</w:t>
            </w:r>
          </w:p>
        </w:tc>
        <w:tc>
          <w:tcPr>
            <w:tcW w:w="1985" w:type="dxa"/>
            <w:gridSpan w:val="2"/>
            <w:tcBorders>
              <w:top w:val="single" w:color="auto" w:sz="4" w:space="0"/>
              <w:left w:val="single" w:color="auto" w:sz="4" w:space="0"/>
              <w:bottom w:val="single" w:color="auto" w:sz="4" w:space="0"/>
              <w:right w:val="single" w:color="auto" w:sz="4" w:space="0"/>
            </w:tcBorders>
            <w:vAlign w:val="center"/>
          </w:tcPr>
          <w:p w14:paraId="26057AD3">
            <w:pPr>
              <w:suppressAutoHyphens/>
              <w:spacing w:line="0" w:lineRule="atLeast"/>
              <w:jc w:val="center"/>
              <w:rPr>
                <w:rFonts w:hint="eastAsia" w:ascii="宋体" w:hAnsi="宋体" w:eastAsia="宋体" w:cs="宋体"/>
                <w:sz w:val="21"/>
                <w:szCs w:val="21"/>
              </w:rPr>
            </w:pPr>
            <w:r>
              <w:rPr>
                <w:rFonts w:hint="eastAsia" w:ascii="宋体" w:hAnsi="宋体" w:eastAsia="宋体" w:cs="宋体"/>
                <w:sz w:val="21"/>
                <w:szCs w:val="21"/>
              </w:rPr>
              <w:t>所属单位</w:t>
            </w:r>
          </w:p>
        </w:tc>
        <w:tc>
          <w:tcPr>
            <w:tcW w:w="1417" w:type="dxa"/>
            <w:gridSpan w:val="2"/>
            <w:tcBorders>
              <w:top w:val="single" w:color="auto" w:sz="4" w:space="0"/>
              <w:left w:val="single" w:color="auto" w:sz="4" w:space="0"/>
              <w:bottom w:val="single" w:color="auto" w:sz="4" w:space="0"/>
              <w:right w:val="single" w:color="auto" w:sz="4" w:space="0"/>
            </w:tcBorders>
            <w:vAlign w:val="center"/>
          </w:tcPr>
          <w:p w14:paraId="7F50B71F">
            <w:pPr>
              <w:suppressAutoHyphens/>
              <w:spacing w:line="0" w:lineRule="atLeast"/>
              <w:jc w:val="center"/>
              <w:rPr>
                <w:rFonts w:hint="eastAsia" w:ascii="宋体" w:hAnsi="宋体" w:eastAsia="宋体" w:cs="宋体"/>
                <w:sz w:val="21"/>
                <w:szCs w:val="21"/>
              </w:rPr>
            </w:pPr>
            <w:r>
              <w:rPr>
                <w:rFonts w:hint="eastAsia" w:ascii="宋体" w:hAnsi="宋体" w:eastAsia="宋体" w:cs="宋体"/>
                <w:sz w:val="21"/>
                <w:szCs w:val="21"/>
              </w:rPr>
              <w:t>职务/职称</w:t>
            </w:r>
          </w:p>
        </w:tc>
        <w:tc>
          <w:tcPr>
            <w:tcW w:w="2814" w:type="dxa"/>
            <w:tcBorders>
              <w:top w:val="single" w:color="auto" w:sz="4" w:space="0"/>
              <w:left w:val="single" w:color="auto" w:sz="4" w:space="0"/>
              <w:bottom w:val="single" w:color="auto" w:sz="4" w:space="0"/>
              <w:right w:val="single" w:color="auto" w:sz="4" w:space="0"/>
            </w:tcBorders>
            <w:vAlign w:val="center"/>
          </w:tcPr>
          <w:p w14:paraId="568E2F39">
            <w:pPr>
              <w:suppressAutoHyphens/>
              <w:spacing w:line="0" w:lineRule="atLeast"/>
              <w:jc w:val="center"/>
              <w:rPr>
                <w:rFonts w:hint="eastAsia" w:ascii="宋体" w:hAnsi="宋体" w:eastAsia="宋体" w:cs="宋体"/>
                <w:sz w:val="21"/>
                <w:szCs w:val="21"/>
              </w:rPr>
            </w:pPr>
            <w:r>
              <w:rPr>
                <w:rFonts w:hint="eastAsia" w:ascii="宋体" w:hAnsi="宋体" w:eastAsia="宋体" w:cs="宋体"/>
                <w:sz w:val="21"/>
                <w:szCs w:val="21"/>
              </w:rPr>
              <w:t>成员角色</w:t>
            </w:r>
          </w:p>
        </w:tc>
      </w:tr>
      <w:tr w14:paraId="5D2DA2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2000" w:type="dxa"/>
            <w:vMerge w:val="continue"/>
            <w:tcBorders>
              <w:top w:val="nil"/>
              <w:left w:val="single" w:color="auto" w:sz="4" w:space="0"/>
              <w:bottom w:val="single" w:color="auto" w:sz="4" w:space="0"/>
              <w:right w:val="single" w:color="auto" w:sz="4" w:space="0"/>
            </w:tcBorders>
            <w:vAlign w:val="center"/>
          </w:tcPr>
          <w:p w14:paraId="215C61C5">
            <w:pPr>
              <w:rPr>
                <w:rFonts w:hint="eastAsia" w:ascii="宋体" w:hAnsi="宋体" w:eastAsia="宋体" w:cs="宋体"/>
                <w:sz w:val="21"/>
                <w:szCs w:val="21"/>
              </w:rPr>
            </w:pPr>
          </w:p>
        </w:tc>
        <w:tc>
          <w:tcPr>
            <w:tcW w:w="1539" w:type="dxa"/>
            <w:tcBorders>
              <w:top w:val="single" w:color="auto" w:sz="4" w:space="0"/>
              <w:left w:val="single" w:color="auto" w:sz="4" w:space="0"/>
              <w:bottom w:val="single" w:color="auto" w:sz="4" w:space="0"/>
              <w:right w:val="single" w:color="auto" w:sz="4" w:space="0"/>
            </w:tcBorders>
            <w:vAlign w:val="center"/>
          </w:tcPr>
          <w:p w14:paraId="701F8DDE">
            <w:pPr>
              <w:suppressAutoHyphens/>
              <w:spacing w:line="0" w:lineRule="atLeast"/>
              <w:jc w:val="center"/>
              <w:rPr>
                <w:rFonts w:hint="eastAsia" w:ascii="宋体" w:hAnsi="宋体" w:eastAsia="宋体" w:cs="宋体"/>
                <w:sz w:val="21"/>
                <w:szCs w:val="21"/>
              </w:rPr>
            </w:pPr>
          </w:p>
        </w:tc>
        <w:tc>
          <w:tcPr>
            <w:tcW w:w="1985" w:type="dxa"/>
            <w:gridSpan w:val="2"/>
            <w:tcBorders>
              <w:top w:val="single" w:color="auto" w:sz="4" w:space="0"/>
              <w:left w:val="single" w:color="auto" w:sz="4" w:space="0"/>
              <w:bottom w:val="single" w:color="auto" w:sz="4" w:space="0"/>
              <w:right w:val="single" w:color="auto" w:sz="4" w:space="0"/>
            </w:tcBorders>
            <w:vAlign w:val="center"/>
          </w:tcPr>
          <w:p w14:paraId="05926C8C">
            <w:pPr>
              <w:suppressAutoHyphens/>
              <w:spacing w:line="0" w:lineRule="atLeast"/>
              <w:jc w:val="center"/>
              <w:rPr>
                <w:rFonts w:hint="eastAsia" w:ascii="宋体" w:hAnsi="宋体" w:eastAsia="宋体" w:cs="宋体"/>
                <w:sz w:val="21"/>
                <w:szCs w:val="21"/>
              </w:rPr>
            </w:pPr>
          </w:p>
        </w:tc>
        <w:tc>
          <w:tcPr>
            <w:tcW w:w="1417" w:type="dxa"/>
            <w:gridSpan w:val="2"/>
            <w:tcBorders>
              <w:top w:val="single" w:color="auto" w:sz="4" w:space="0"/>
              <w:left w:val="single" w:color="auto" w:sz="4" w:space="0"/>
              <w:bottom w:val="single" w:color="auto" w:sz="4" w:space="0"/>
              <w:right w:val="single" w:color="auto" w:sz="4" w:space="0"/>
            </w:tcBorders>
            <w:vAlign w:val="center"/>
          </w:tcPr>
          <w:p w14:paraId="5D5AE3BD">
            <w:pPr>
              <w:suppressAutoHyphens/>
              <w:spacing w:line="0" w:lineRule="atLeast"/>
              <w:jc w:val="center"/>
              <w:rPr>
                <w:rFonts w:hint="eastAsia" w:ascii="宋体" w:hAnsi="宋体" w:eastAsia="宋体" w:cs="宋体"/>
                <w:sz w:val="21"/>
                <w:szCs w:val="21"/>
              </w:rPr>
            </w:pPr>
          </w:p>
        </w:tc>
        <w:tc>
          <w:tcPr>
            <w:tcW w:w="2814" w:type="dxa"/>
            <w:tcBorders>
              <w:top w:val="single" w:color="auto" w:sz="4" w:space="0"/>
              <w:left w:val="single" w:color="auto" w:sz="4" w:space="0"/>
              <w:bottom w:val="single" w:color="auto" w:sz="4" w:space="0"/>
              <w:right w:val="single" w:color="auto" w:sz="4" w:space="0"/>
            </w:tcBorders>
            <w:vAlign w:val="center"/>
          </w:tcPr>
          <w:p w14:paraId="02DFC24C">
            <w:pPr>
              <w:suppressAutoHyphens/>
              <w:spacing w:line="0" w:lineRule="atLeast"/>
              <w:jc w:val="center"/>
              <w:rPr>
                <w:rFonts w:hint="eastAsia" w:ascii="宋体" w:hAnsi="宋体" w:eastAsia="宋体" w:cs="宋体"/>
                <w:sz w:val="21"/>
                <w:szCs w:val="21"/>
              </w:rPr>
            </w:pPr>
          </w:p>
        </w:tc>
      </w:tr>
      <w:tr w14:paraId="4EC9FC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2000" w:type="dxa"/>
            <w:vMerge w:val="continue"/>
            <w:tcBorders>
              <w:top w:val="nil"/>
              <w:left w:val="single" w:color="auto" w:sz="4" w:space="0"/>
              <w:bottom w:val="single" w:color="auto" w:sz="4" w:space="0"/>
              <w:right w:val="single" w:color="auto" w:sz="4" w:space="0"/>
            </w:tcBorders>
            <w:vAlign w:val="center"/>
          </w:tcPr>
          <w:p w14:paraId="3AAD6D70">
            <w:pPr>
              <w:rPr>
                <w:rFonts w:hint="eastAsia" w:ascii="宋体" w:hAnsi="宋体" w:eastAsia="宋体" w:cs="宋体"/>
                <w:sz w:val="21"/>
                <w:szCs w:val="21"/>
              </w:rPr>
            </w:pPr>
          </w:p>
        </w:tc>
        <w:tc>
          <w:tcPr>
            <w:tcW w:w="1539" w:type="dxa"/>
            <w:tcBorders>
              <w:top w:val="single" w:color="auto" w:sz="4" w:space="0"/>
              <w:left w:val="single" w:color="auto" w:sz="4" w:space="0"/>
              <w:bottom w:val="single" w:color="auto" w:sz="4" w:space="0"/>
              <w:right w:val="single" w:color="auto" w:sz="4" w:space="0"/>
            </w:tcBorders>
            <w:vAlign w:val="center"/>
          </w:tcPr>
          <w:p w14:paraId="2A4C4771">
            <w:pPr>
              <w:suppressAutoHyphens/>
              <w:spacing w:line="0" w:lineRule="atLeast"/>
              <w:jc w:val="center"/>
              <w:rPr>
                <w:rFonts w:hint="eastAsia" w:ascii="宋体" w:hAnsi="宋体" w:eastAsia="宋体" w:cs="宋体"/>
                <w:sz w:val="21"/>
                <w:szCs w:val="21"/>
              </w:rPr>
            </w:pPr>
          </w:p>
        </w:tc>
        <w:tc>
          <w:tcPr>
            <w:tcW w:w="1985" w:type="dxa"/>
            <w:gridSpan w:val="2"/>
            <w:tcBorders>
              <w:top w:val="single" w:color="auto" w:sz="4" w:space="0"/>
              <w:left w:val="single" w:color="auto" w:sz="4" w:space="0"/>
              <w:bottom w:val="single" w:color="auto" w:sz="4" w:space="0"/>
              <w:right w:val="single" w:color="auto" w:sz="4" w:space="0"/>
            </w:tcBorders>
            <w:vAlign w:val="center"/>
          </w:tcPr>
          <w:p w14:paraId="4B5D8727">
            <w:pPr>
              <w:suppressAutoHyphens/>
              <w:spacing w:line="0" w:lineRule="atLeast"/>
              <w:jc w:val="center"/>
              <w:rPr>
                <w:rFonts w:hint="eastAsia" w:ascii="宋体" w:hAnsi="宋体" w:eastAsia="宋体" w:cs="宋体"/>
                <w:sz w:val="21"/>
                <w:szCs w:val="21"/>
              </w:rPr>
            </w:pPr>
          </w:p>
        </w:tc>
        <w:tc>
          <w:tcPr>
            <w:tcW w:w="1417" w:type="dxa"/>
            <w:gridSpan w:val="2"/>
            <w:tcBorders>
              <w:top w:val="single" w:color="auto" w:sz="4" w:space="0"/>
              <w:left w:val="single" w:color="auto" w:sz="4" w:space="0"/>
              <w:bottom w:val="single" w:color="auto" w:sz="4" w:space="0"/>
              <w:right w:val="single" w:color="auto" w:sz="4" w:space="0"/>
            </w:tcBorders>
            <w:vAlign w:val="center"/>
          </w:tcPr>
          <w:p w14:paraId="5E16B97C">
            <w:pPr>
              <w:suppressAutoHyphens/>
              <w:spacing w:line="0" w:lineRule="atLeast"/>
              <w:jc w:val="center"/>
              <w:rPr>
                <w:rFonts w:hint="eastAsia" w:ascii="宋体" w:hAnsi="宋体" w:eastAsia="宋体" w:cs="宋体"/>
                <w:sz w:val="21"/>
                <w:szCs w:val="21"/>
              </w:rPr>
            </w:pPr>
          </w:p>
        </w:tc>
        <w:tc>
          <w:tcPr>
            <w:tcW w:w="2814" w:type="dxa"/>
            <w:tcBorders>
              <w:top w:val="single" w:color="auto" w:sz="4" w:space="0"/>
              <w:left w:val="single" w:color="auto" w:sz="4" w:space="0"/>
              <w:bottom w:val="single" w:color="auto" w:sz="4" w:space="0"/>
              <w:right w:val="single" w:color="auto" w:sz="4" w:space="0"/>
            </w:tcBorders>
            <w:vAlign w:val="center"/>
          </w:tcPr>
          <w:p w14:paraId="28D6AD7A">
            <w:pPr>
              <w:suppressAutoHyphens/>
              <w:spacing w:line="0" w:lineRule="atLeast"/>
              <w:jc w:val="center"/>
              <w:rPr>
                <w:rFonts w:hint="eastAsia" w:ascii="宋体" w:hAnsi="宋体" w:eastAsia="宋体" w:cs="宋体"/>
                <w:sz w:val="21"/>
                <w:szCs w:val="21"/>
              </w:rPr>
            </w:pPr>
          </w:p>
        </w:tc>
      </w:tr>
      <w:tr w14:paraId="21B89A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2000" w:type="dxa"/>
            <w:vMerge w:val="restart"/>
            <w:tcBorders>
              <w:top w:val="nil"/>
              <w:left w:val="single" w:color="auto" w:sz="4" w:space="0"/>
              <w:bottom w:val="single" w:color="auto" w:sz="4" w:space="0"/>
              <w:right w:val="single" w:color="auto" w:sz="4" w:space="0"/>
            </w:tcBorders>
            <w:vAlign w:val="center"/>
          </w:tcPr>
          <w:p w14:paraId="4490A86C">
            <w:pPr>
              <w:suppressAutoHyphens/>
              <w:spacing w:line="360" w:lineRule="auto"/>
              <w:jc w:val="center"/>
              <w:rPr>
                <w:rFonts w:hint="eastAsia" w:ascii="宋体" w:hAnsi="宋体" w:eastAsia="宋体" w:cs="宋体"/>
                <w:sz w:val="21"/>
                <w:szCs w:val="21"/>
              </w:rPr>
            </w:pPr>
            <w:r>
              <w:rPr>
                <w:rFonts w:hint="eastAsia" w:ascii="宋体" w:hAnsi="宋体" w:eastAsia="宋体" w:cs="宋体"/>
                <w:sz w:val="21"/>
                <w:szCs w:val="21"/>
                <w:lang w:val="en-US" w:eastAsia="zh-CN"/>
              </w:rPr>
              <w:t>课程</w:t>
            </w:r>
            <w:r>
              <w:rPr>
                <w:rFonts w:hint="eastAsia" w:ascii="宋体" w:hAnsi="宋体" w:eastAsia="宋体" w:cs="宋体"/>
                <w:sz w:val="21"/>
                <w:szCs w:val="21"/>
              </w:rPr>
              <w:t>联系人</w:t>
            </w:r>
          </w:p>
        </w:tc>
        <w:tc>
          <w:tcPr>
            <w:tcW w:w="1539" w:type="dxa"/>
            <w:tcBorders>
              <w:top w:val="single" w:color="auto" w:sz="4" w:space="0"/>
              <w:left w:val="single" w:color="auto" w:sz="4" w:space="0"/>
              <w:bottom w:val="single" w:color="auto" w:sz="4" w:space="0"/>
              <w:right w:val="single" w:color="auto" w:sz="4" w:space="0"/>
            </w:tcBorders>
            <w:vAlign w:val="center"/>
          </w:tcPr>
          <w:p w14:paraId="7C9A066E">
            <w:pPr>
              <w:suppressAutoHyphens/>
              <w:spacing w:line="0" w:lineRule="atLeast"/>
              <w:jc w:val="center"/>
              <w:rPr>
                <w:rFonts w:hint="eastAsia" w:ascii="宋体" w:hAnsi="宋体" w:eastAsia="宋体" w:cs="宋体"/>
                <w:sz w:val="21"/>
                <w:szCs w:val="21"/>
              </w:rPr>
            </w:pPr>
            <w:r>
              <w:rPr>
                <w:rFonts w:hint="eastAsia" w:ascii="宋体" w:hAnsi="宋体" w:eastAsia="宋体" w:cs="宋体"/>
                <w:sz w:val="21"/>
                <w:szCs w:val="21"/>
              </w:rPr>
              <w:t>姓名</w:t>
            </w:r>
          </w:p>
        </w:tc>
        <w:tc>
          <w:tcPr>
            <w:tcW w:w="1985" w:type="dxa"/>
            <w:gridSpan w:val="2"/>
            <w:tcBorders>
              <w:top w:val="single" w:color="auto" w:sz="4" w:space="0"/>
              <w:left w:val="single" w:color="auto" w:sz="4" w:space="0"/>
              <w:bottom w:val="single" w:color="auto" w:sz="4" w:space="0"/>
              <w:right w:val="single" w:color="auto" w:sz="4" w:space="0"/>
            </w:tcBorders>
            <w:vAlign w:val="center"/>
          </w:tcPr>
          <w:p w14:paraId="3BF5A9F0">
            <w:pPr>
              <w:suppressAutoHyphens/>
              <w:spacing w:line="0" w:lineRule="atLeast"/>
              <w:jc w:val="center"/>
              <w:rPr>
                <w:rFonts w:hint="eastAsia" w:ascii="宋体" w:hAnsi="宋体" w:eastAsia="宋体" w:cs="宋体"/>
                <w:sz w:val="21"/>
                <w:szCs w:val="21"/>
              </w:rPr>
            </w:pPr>
          </w:p>
        </w:tc>
        <w:tc>
          <w:tcPr>
            <w:tcW w:w="1417" w:type="dxa"/>
            <w:gridSpan w:val="2"/>
            <w:tcBorders>
              <w:top w:val="single" w:color="auto" w:sz="4" w:space="0"/>
              <w:left w:val="single" w:color="auto" w:sz="4" w:space="0"/>
              <w:bottom w:val="single" w:color="auto" w:sz="4" w:space="0"/>
              <w:right w:val="single" w:color="auto" w:sz="4" w:space="0"/>
            </w:tcBorders>
            <w:vAlign w:val="center"/>
          </w:tcPr>
          <w:p w14:paraId="44DAEC2E">
            <w:pPr>
              <w:suppressAutoHyphens/>
              <w:spacing w:line="0" w:lineRule="atLeast"/>
              <w:jc w:val="center"/>
              <w:rPr>
                <w:rFonts w:hint="eastAsia" w:ascii="宋体" w:hAnsi="宋体" w:eastAsia="宋体" w:cs="宋体"/>
                <w:sz w:val="21"/>
                <w:szCs w:val="21"/>
              </w:rPr>
            </w:pPr>
            <w:r>
              <w:rPr>
                <w:rFonts w:hint="eastAsia" w:ascii="宋体" w:hAnsi="宋体" w:eastAsia="宋体" w:cs="宋体"/>
                <w:sz w:val="21"/>
                <w:szCs w:val="21"/>
              </w:rPr>
              <w:t>职务/职称</w:t>
            </w:r>
          </w:p>
        </w:tc>
        <w:tc>
          <w:tcPr>
            <w:tcW w:w="2814" w:type="dxa"/>
            <w:tcBorders>
              <w:top w:val="single" w:color="auto" w:sz="4" w:space="0"/>
              <w:left w:val="single" w:color="auto" w:sz="4" w:space="0"/>
              <w:bottom w:val="single" w:color="auto" w:sz="4" w:space="0"/>
              <w:right w:val="single" w:color="auto" w:sz="4" w:space="0"/>
            </w:tcBorders>
            <w:vAlign w:val="center"/>
          </w:tcPr>
          <w:p w14:paraId="1DA36DD1">
            <w:pPr>
              <w:suppressAutoHyphens/>
              <w:spacing w:line="0" w:lineRule="atLeast"/>
              <w:jc w:val="center"/>
              <w:rPr>
                <w:rFonts w:hint="eastAsia" w:ascii="宋体" w:hAnsi="宋体" w:eastAsia="宋体" w:cs="宋体"/>
                <w:sz w:val="21"/>
                <w:szCs w:val="21"/>
              </w:rPr>
            </w:pPr>
          </w:p>
        </w:tc>
      </w:tr>
      <w:tr w14:paraId="3E4200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2000" w:type="dxa"/>
            <w:vMerge w:val="continue"/>
            <w:tcBorders>
              <w:top w:val="nil"/>
              <w:left w:val="single" w:color="auto" w:sz="4" w:space="0"/>
              <w:bottom w:val="single" w:color="auto" w:sz="4" w:space="0"/>
              <w:right w:val="single" w:color="auto" w:sz="4" w:space="0"/>
            </w:tcBorders>
            <w:vAlign w:val="center"/>
          </w:tcPr>
          <w:p w14:paraId="421A8D2B">
            <w:pPr>
              <w:rPr>
                <w:rFonts w:hint="eastAsia" w:ascii="宋体" w:hAnsi="宋体" w:eastAsia="宋体" w:cs="宋体"/>
                <w:sz w:val="21"/>
                <w:szCs w:val="21"/>
              </w:rPr>
            </w:pPr>
          </w:p>
        </w:tc>
        <w:tc>
          <w:tcPr>
            <w:tcW w:w="1539" w:type="dxa"/>
            <w:tcBorders>
              <w:top w:val="single" w:color="auto" w:sz="4" w:space="0"/>
              <w:left w:val="single" w:color="auto" w:sz="4" w:space="0"/>
              <w:bottom w:val="single" w:color="auto" w:sz="4" w:space="0"/>
              <w:right w:val="single" w:color="auto" w:sz="4" w:space="0"/>
            </w:tcBorders>
            <w:vAlign w:val="center"/>
          </w:tcPr>
          <w:p w14:paraId="0FA685E3">
            <w:pPr>
              <w:suppressAutoHyphens/>
              <w:spacing w:line="0" w:lineRule="atLeast"/>
              <w:jc w:val="center"/>
              <w:rPr>
                <w:rFonts w:hint="eastAsia" w:ascii="宋体" w:hAnsi="宋体" w:eastAsia="宋体" w:cs="宋体"/>
                <w:sz w:val="21"/>
                <w:szCs w:val="21"/>
              </w:rPr>
            </w:pPr>
            <w:r>
              <w:rPr>
                <w:rFonts w:hint="eastAsia" w:ascii="宋体" w:hAnsi="宋体" w:eastAsia="宋体" w:cs="宋体"/>
                <w:sz w:val="21"/>
                <w:szCs w:val="21"/>
              </w:rPr>
              <w:t>电子邮箱</w:t>
            </w:r>
          </w:p>
        </w:tc>
        <w:tc>
          <w:tcPr>
            <w:tcW w:w="1985" w:type="dxa"/>
            <w:gridSpan w:val="2"/>
            <w:tcBorders>
              <w:top w:val="single" w:color="auto" w:sz="4" w:space="0"/>
              <w:left w:val="single" w:color="auto" w:sz="4" w:space="0"/>
              <w:bottom w:val="single" w:color="auto" w:sz="4" w:space="0"/>
              <w:right w:val="single" w:color="auto" w:sz="4" w:space="0"/>
            </w:tcBorders>
            <w:vAlign w:val="center"/>
          </w:tcPr>
          <w:p w14:paraId="026B1216">
            <w:pPr>
              <w:suppressAutoHyphens/>
              <w:spacing w:line="0" w:lineRule="atLeast"/>
              <w:jc w:val="center"/>
              <w:rPr>
                <w:rFonts w:hint="eastAsia" w:ascii="宋体" w:hAnsi="宋体" w:eastAsia="宋体" w:cs="宋体"/>
                <w:sz w:val="21"/>
                <w:szCs w:val="21"/>
              </w:rPr>
            </w:pPr>
          </w:p>
        </w:tc>
        <w:tc>
          <w:tcPr>
            <w:tcW w:w="1417" w:type="dxa"/>
            <w:gridSpan w:val="2"/>
            <w:tcBorders>
              <w:top w:val="single" w:color="auto" w:sz="4" w:space="0"/>
              <w:left w:val="single" w:color="auto" w:sz="4" w:space="0"/>
              <w:bottom w:val="single" w:color="auto" w:sz="4" w:space="0"/>
              <w:right w:val="single" w:color="auto" w:sz="4" w:space="0"/>
            </w:tcBorders>
            <w:vAlign w:val="center"/>
          </w:tcPr>
          <w:p w14:paraId="60A18771">
            <w:pPr>
              <w:suppressAutoHyphens/>
              <w:spacing w:line="0" w:lineRule="atLeast"/>
              <w:jc w:val="center"/>
              <w:rPr>
                <w:rFonts w:hint="eastAsia" w:ascii="宋体" w:hAnsi="宋体" w:eastAsia="宋体" w:cs="宋体"/>
                <w:sz w:val="21"/>
                <w:szCs w:val="21"/>
              </w:rPr>
            </w:pPr>
            <w:r>
              <w:rPr>
                <w:rFonts w:hint="eastAsia" w:ascii="宋体" w:hAnsi="宋体" w:eastAsia="宋体" w:cs="宋体"/>
                <w:sz w:val="21"/>
                <w:szCs w:val="21"/>
              </w:rPr>
              <w:t>移动电话</w:t>
            </w:r>
          </w:p>
        </w:tc>
        <w:tc>
          <w:tcPr>
            <w:tcW w:w="2814" w:type="dxa"/>
            <w:tcBorders>
              <w:top w:val="single" w:color="auto" w:sz="4" w:space="0"/>
              <w:left w:val="single" w:color="auto" w:sz="4" w:space="0"/>
              <w:bottom w:val="single" w:color="auto" w:sz="4" w:space="0"/>
              <w:right w:val="single" w:color="auto" w:sz="4" w:space="0"/>
            </w:tcBorders>
            <w:vAlign w:val="center"/>
          </w:tcPr>
          <w:p w14:paraId="2FD5F5C3">
            <w:pPr>
              <w:suppressAutoHyphens/>
              <w:spacing w:line="0" w:lineRule="atLeast"/>
              <w:jc w:val="center"/>
              <w:rPr>
                <w:rFonts w:hint="eastAsia" w:ascii="宋体" w:hAnsi="宋体" w:eastAsia="宋体" w:cs="宋体"/>
                <w:sz w:val="21"/>
                <w:szCs w:val="21"/>
              </w:rPr>
            </w:pPr>
          </w:p>
        </w:tc>
      </w:tr>
      <w:tr w14:paraId="5E54F7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30" w:hRule="atLeast"/>
          <w:jc w:val="center"/>
        </w:trPr>
        <w:tc>
          <w:tcPr>
            <w:tcW w:w="2000" w:type="dxa"/>
            <w:tcBorders>
              <w:top w:val="single" w:color="auto" w:sz="4" w:space="0"/>
              <w:left w:val="single" w:color="auto" w:sz="4" w:space="0"/>
              <w:bottom w:val="single" w:color="auto" w:sz="4" w:space="0"/>
              <w:right w:val="single" w:color="auto" w:sz="4" w:space="0"/>
            </w:tcBorders>
            <w:vAlign w:val="center"/>
          </w:tcPr>
          <w:p w14:paraId="38FF1723">
            <w:pPr>
              <w:suppressAutoHyphens/>
              <w:spacing w:line="360" w:lineRule="auto"/>
              <w:jc w:val="center"/>
              <w:rPr>
                <w:rFonts w:hint="eastAsia" w:ascii="宋体" w:hAnsi="宋体" w:eastAsia="宋体" w:cs="宋体"/>
                <w:sz w:val="21"/>
                <w:szCs w:val="21"/>
              </w:rPr>
            </w:pPr>
            <w:r>
              <w:rPr>
                <w:rFonts w:hint="eastAsia" w:ascii="宋体" w:hAnsi="宋体" w:eastAsia="宋体" w:cs="宋体"/>
                <w:sz w:val="21"/>
                <w:szCs w:val="21"/>
                <w:lang w:val="en-US" w:eastAsia="zh-CN"/>
              </w:rPr>
              <w:t>课程</w:t>
            </w:r>
            <w:r>
              <w:rPr>
                <w:rFonts w:hint="eastAsia" w:ascii="宋体" w:hAnsi="宋体" w:eastAsia="宋体" w:cs="宋体"/>
                <w:sz w:val="21"/>
                <w:szCs w:val="21"/>
              </w:rPr>
              <w:t>简介</w:t>
            </w:r>
          </w:p>
        </w:tc>
        <w:tc>
          <w:tcPr>
            <w:tcW w:w="7755" w:type="dxa"/>
            <w:gridSpan w:val="6"/>
            <w:tcBorders>
              <w:top w:val="single" w:color="auto" w:sz="4" w:space="0"/>
              <w:left w:val="single" w:color="auto" w:sz="4" w:space="0"/>
              <w:bottom w:val="single" w:color="auto" w:sz="4" w:space="0"/>
              <w:right w:val="single" w:color="auto" w:sz="4" w:space="0"/>
            </w:tcBorders>
            <w:vAlign w:val="center"/>
          </w:tcPr>
          <w:p w14:paraId="2CEB32BD">
            <w:pPr>
              <w:suppressAutoHyphens/>
              <w:spacing w:line="360" w:lineRule="auto"/>
              <w:jc w:val="left"/>
              <w:rPr>
                <w:rFonts w:hint="default" w:ascii="宋体" w:hAnsi="宋体" w:eastAsia="宋体" w:cs="宋体"/>
                <w:sz w:val="21"/>
                <w:szCs w:val="21"/>
                <w:lang w:val="en-US" w:eastAsia="zh-CN"/>
              </w:rPr>
            </w:pPr>
            <w:r>
              <w:rPr>
                <w:rFonts w:hint="eastAsia" w:ascii="宋体" w:hAnsi="宋体" w:eastAsia="宋体" w:cs="宋体"/>
                <w:sz w:val="21"/>
                <w:szCs w:val="21"/>
                <w:lang w:val="en-US" w:eastAsia="zh-CN"/>
              </w:rPr>
              <w:t>（涵盖建设目标、核心建设内容、技术路线与创新点等，限800字以内，逻辑完整、重点突出。）</w:t>
            </w:r>
          </w:p>
        </w:tc>
      </w:tr>
      <w:tr w14:paraId="405567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70" w:hRule="atLeast"/>
          <w:jc w:val="center"/>
        </w:trPr>
        <w:tc>
          <w:tcPr>
            <w:tcW w:w="2000" w:type="dxa"/>
            <w:tcBorders>
              <w:top w:val="single" w:color="auto" w:sz="4" w:space="0"/>
              <w:left w:val="single" w:color="auto" w:sz="4" w:space="0"/>
              <w:bottom w:val="single" w:color="auto" w:sz="4" w:space="0"/>
              <w:right w:val="single" w:color="auto" w:sz="4" w:space="0"/>
            </w:tcBorders>
            <w:vAlign w:val="center"/>
          </w:tcPr>
          <w:p w14:paraId="60FCAB6C">
            <w:pPr>
              <w:suppressAutoHyphens/>
              <w:spacing w:line="360" w:lineRule="auto"/>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智慧课程建设及教学改革创新的措施</w:t>
            </w:r>
          </w:p>
          <w:p w14:paraId="46B330C7">
            <w:pPr>
              <w:suppressAutoHyphens/>
              <w:spacing w:line="360" w:lineRule="auto"/>
              <w:jc w:val="center"/>
              <w:rPr>
                <w:rFonts w:hint="eastAsia" w:ascii="宋体" w:hAnsi="宋体" w:eastAsia="宋体" w:cs="宋体"/>
                <w:sz w:val="21"/>
                <w:szCs w:val="21"/>
                <w:lang w:val="en-US" w:eastAsia="zh-CN"/>
              </w:rPr>
            </w:pPr>
          </w:p>
        </w:tc>
        <w:tc>
          <w:tcPr>
            <w:tcW w:w="7755" w:type="dxa"/>
            <w:gridSpan w:val="6"/>
            <w:tcBorders>
              <w:top w:val="single" w:color="auto" w:sz="4" w:space="0"/>
              <w:left w:val="single" w:color="auto" w:sz="4" w:space="0"/>
              <w:bottom w:val="single" w:color="auto" w:sz="4" w:space="0"/>
              <w:right w:val="single" w:color="auto" w:sz="4" w:space="0"/>
            </w:tcBorders>
            <w:vAlign w:val="center"/>
          </w:tcPr>
          <w:p w14:paraId="5025E59B">
            <w:pPr>
              <w:suppressAutoHyphens/>
              <w:spacing w:line="360" w:lineRule="auto"/>
              <w:jc w:val="left"/>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（详细阐述教学理念、课程目标、课程内容、资源与教学环境、教学实施过程、评价方案等。3000字左右，可配适量图表。）</w:t>
            </w:r>
          </w:p>
        </w:tc>
      </w:tr>
      <w:tr w14:paraId="31BA23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70" w:hRule="atLeast"/>
          <w:jc w:val="center"/>
        </w:trPr>
        <w:tc>
          <w:tcPr>
            <w:tcW w:w="2000" w:type="dxa"/>
            <w:tcBorders>
              <w:top w:val="single" w:color="auto" w:sz="4" w:space="0"/>
              <w:left w:val="single" w:color="auto" w:sz="4" w:space="0"/>
              <w:bottom w:val="single" w:color="auto" w:sz="4" w:space="0"/>
              <w:right w:val="single" w:color="auto" w:sz="4" w:space="0"/>
            </w:tcBorders>
            <w:vAlign w:val="center"/>
          </w:tcPr>
          <w:p w14:paraId="35547233">
            <w:pPr>
              <w:suppressAutoHyphens/>
              <w:spacing w:line="360" w:lineRule="auto"/>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智慧教学改革创新的成效</w:t>
            </w:r>
          </w:p>
        </w:tc>
        <w:tc>
          <w:tcPr>
            <w:tcW w:w="7755" w:type="dxa"/>
            <w:gridSpan w:val="6"/>
            <w:tcBorders>
              <w:top w:val="single" w:color="auto" w:sz="4" w:space="0"/>
              <w:left w:val="single" w:color="auto" w:sz="4" w:space="0"/>
              <w:bottom w:val="single" w:color="auto" w:sz="4" w:space="0"/>
              <w:right w:val="single" w:color="auto" w:sz="4" w:space="0"/>
            </w:tcBorders>
            <w:vAlign w:val="center"/>
          </w:tcPr>
          <w:p w14:paraId="0FB65D21">
            <w:pPr>
              <w:suppressAutoHyphens/>
              <w:spacing w:line="360" w:lineRule="auto"/>
              <w:jc w:val="left"/>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（从教学升级、人才培养、示范价值三个维度，量化阐述课程建设的实践创新成果，限 800 字以内，数据详实、成果明确，可配图表）</w:t>
            </w:r>
          </w:p>
        </w:tc>
      </w:tr>
      <w:tr w14:paraId="20F409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jc w:val="center"/>
        </w:trPr>
        <w:tc>
          <w:tcPr>
            <w:tcW w:w="2000" w:type="dxa"/>
            <w:tcBorders>
              <w:top w:val="single" w:color="auto" w:sz="4" w:space="0"/>
              <w:left w:val="single" w:color="auto" w:sz="4" w:space="0"/>
              <w:bottom w:val="single" w:color="auto" w:sz="4" w:space="0"/>
              <w:right w:val="single" w:color="auto" w:sz="4" w:space="0"/>
            </w:tcBorders>
            <w:vAlign w:val="center"/>
          </w:tcPr>
          <w:p w14:paraId="50A1A5B1">
            <w:pPr>
              <w:suppressAutoHyphens/>
              <w:spacing w:line="360" w:lineRule="auto"/>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课程链接（可供外部网络访问）</w:t>
            </w:r>
          </w:p>
        </w:tc>
        <w:tc>
          <w:tcPr>
            <w:tcW w:w="2326" w:type="dxa"/>
            <w:gridSpan w:val="2"/>
            <w:tcBorders>
              <w:top w:val="single" w:color="auto" w:sz="4" w:space="0"/>
              <w:left w:val="single" w:color="auto" w:sz="4" w:space="0"/>
              <w:bottom w:val="single" w:color="auto" w:sz="4" w:space="0"/>
              <w:right w:val="single" w:color="auto" w:sz="4" w:space="0"/>
            </w:tcBorders>
            <w:vAlign w:val="center"/>
          </w:tcPr>
          <w:p w14:paraId="645E65F8">
            <w:pPr>
              <w:suppressAutoHyphens/>
              <w:spacing w:line="360" w:lineRule="auto"/>
              <w:jc w:val="center"/>
              <w:rPr>
                <w:rFonts w:hint="eastAsia" w:ascii="宋体" w:hAnsi="宋体" w:eastAsia="宋体" w:cs="宋体"/>
                <w:sz w:val="21"/>
                <w:szCs w:val="21"/>
                <w:lang w:val="en-US" w:eastAsia="zh-CN"/>
              </w:rPr>
            </w:pPr>
          </w:p>
        </w:tc>
        <w:tc>
          <w:tcPr>
            <w:tcW w:w="2310" w:type="dxa"/>
            <w:gridSpan w:val="2"/>
            <w:tcBorders>
              <w:top w:val="single" w:color="auto" w:sz="4" w:space="0"/>
              <w:left w:val="single" w:color="auto" w:sz="4" w:space="0"/>
              <w:bottom w:val="single" w:color="auto" w:sz="4" w:space="0"/>
              <w:right w:val="single" w:color="auto" w:sz="4" w:space="0"/>
            </w:tcBorders>
            <w:vAlign w:val="center"/>
          </w:tcPr>
          <w:p w14:paraId="147ABFCD">
            <w:pPr>
              <w:suppressAutoHyphens/>
              <w:spacing w:line="360" w:lineRule="auto"/>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课程账号及密码</w:t>
            </w:r>
          </w:p>
        </w:tc>
        <w:tc>
          <w:tcPr>
            <w:tcW w:w="3119" w:type="dxa"/>
            <w:gridSpan w:val="2"/>
            <w:tcBorders>
              <w:top w:val="single" w:color="auto" w:sz="4" w:space="0"/>
              <w:left w:val="single" w:color="auto" w:sz="4" w:space="0"/>
              <w:bottom w:val="single" w:color="auto" w:sz="4" w:space="0"/>
              <w:right w:val="single" w:color="auto" w:sz="4" w:space="0"/>
            </w:tcBorders>
            <w:vAlign w:val="center"/>
          </w:tcPr>
          <w:p w14:paraId="441CD3BE">
            <w:pPr>
              <w:suppressAutoHyphens/>
              <w:spacing w:line="360" w:lineRule="auto"/>
              <w:jc w:val="center"/>
              <w:rPr>
                <w:rFonts w:hint="eastAsia" w:ascii="宋体" w:hAnsi="宋体" w:eastAsia="宋体" w:cs="宋体"/>
                <w:sz w:val="21"/>
                <w:szCs w:val="21"/>
                <w:lang w:val="en-US" w:eastAsia="zh-CN"/>
              </w:rPr>
            </w:pPr>
          </w:p>
        </w:tc>
      </w:tr>
      <w:tr w14:paraId="4F6958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07" w:hRule="atLeast"/>
          <w:jc w:val="center"/>
        </w:trPr>
        <w:tc>
          <w:tcPr>
            <w:tcW w:w="9755" w:type="dxa"/>
            <w:gridSpan w:val="7"/>
            <w:tcBorders>
              <w:top w:val="single" w:color="auto" w:sz="4" w:space="0"/>
              <w:left w:val="single" w:color="auto" w:sz="4" w:space="0"/>
              <w:bottom w:val="single" w:color="auto" w:sz="4" w:space="0"/>
              <w:right w:val="single" w:color="auto" w:sz="4" w:space="0"/>
            </w:tcBorders>
            <w:vAlign w:val="center"/>
          </w:tcPr>
          <w:p w14:paraId="09BCBA0F">
            <w:pPr>
              <w:pStyle w:val="42"/>
              <w:numPr>
                <w:ilvl w:val="0"/>
                <w:numId w:val="1"/>
              </w:numPr>
              <w:spacing w:before="217" w:beforeLines="50"/>
              <w:ind w:firstLineChars="0"/>
              <w:textAlignment w:val="center"/>
              <w:rPr>
                <w:rFonts w:hint="eastAsia" w:ascii="宋体" w:hAnsi="宋体" w:eastAsia="宋体" w:cs="宋体"/>
                <w:color w:val="000000"/>
                <w:sz w:val="21"/>
                <w:szCs w:val="21"/>
              </w:rPr>
            </w:pPr>
            <w:r>
              <w:rPr>
                <w:rFonts w:hint="eastAsia" w:ascii="宋体" w:hAnsi="宋体" w:eastAsia="宋体" w:cs="宋体"/>
                <w:sz w:val="21"/>
                <w:szCs w:val="21"/>
              </w:rPr>
              <w:t>申报人承诺，申报的智慧课程无意识形态等内容安全问题和版权问题。</w:t>
            </w:r>
          </w:p>
          <w:p w14:paraId="6BC3F788">
            <w:pPr>
              <w:pStyle w:val="42"/>
              <w:numPr>
                <w:ilvl w:val="0"/>
                <w:numId w:val="1"/>
              </w:numPr>
              <w:spacing w:before="217" w:beforeLines="50"/>
              <w:ind w:firstLineChars="0"/>
              <w:textAlignment w:val="center"/>
              <w:rPr>
                <w:rFonts w:hint="eastAsia" w:ascii="宋体" w:hAnsi="宋体" w:eastAsia="宋体" w:cs="宋体"/>
                <w:sz w:val="21"/>
                <w:szCs w:val="21"/>
                <w:highlight w:val="none"/>
              </w:rPr>
            </w:pPr>
            <w:r>
              <w:rPr>
                <w:rFonts w:hint="eastAsia" w:ascii="宋体" w:hAnsi="宋体" w:eastAsia="宋体" w:cs="宋体"/>
                <w:sz w:val="21"/>
                <w:szCs w:val="21"/>
                <w:highlight w:val="none"/>
              </w:rPr>
              <w:t>一经入选，本人同意并配合申报的智慧课程</w:t>
            </w:r>
            <w:r>
              <w:rPr>
                <w:rFonts w:hint="eastAsia" w:ascii="宋体" w:hAnsi="宋体" w:eastAsia="宋体" w:cs="宋体"/>
                <w:sz w:val="21"/>
                <w:szCs w:val="21"/>
                <w:highlight w:val="none"/>
                <w:lang w:val="en-US" w:eastAsia="zh-CN"/>
              </w:rPr>
              <w:t>上线由全国医学教育发展中心开发的全国医学智慧课程平台</w:t>
            </w:r>
          </w:p>
          <w:p w14:paraId="0CC6B684">
            <w:pPr>
              <w:pStyle w:val="42"/>
              <w:spacing w:before="217" w:beforeLines="50"/>
              <w:ind w:firstLine="0" w:firstLineChars="0"/>
              <w:textAlignment w:val="center"/>
              <w:rPr>
                <w:rFonts w:hint="eastAsia" w:ascii="宋体" w:hAnsi="宋体" w:eastAsia="宋体" w:cs="宋体"/>
                <w:sz w:val="21"/>
                <w:szCs w:val="21"/>
              </w:rPr>
            </w:pPr>
          </w:p>
          <w:p w14:paraId="3E549F20">
            <w:pPr>
              <w:pStyle w:val="42"/>
              <w:spacing w:before="217" w:beforeLines="50"/>
              <w:ind w:firstLine="0" w:firstLineChars="0"/>
              <w:jc w:val="right"/>
              <w:textAlignment w:val="center"/>
              <w:rPr>
                <w:rFonts w:hint="eastAsia" w:ascii="宋体" w:hAnsi="宋体" w:eastAsia="宋体" w:cs="宋体"/>
                <w:sz w:val="21"/>
                <w:szCs w:val="21"/>
              </w:rPr>
            </w:pPr>
            <w:r>
              <w:rPr>
                <w:rFonts w:hint="eastAsia" w:ascii="宋体" w:hAnsi="宋体" w:eastAsia="宋体" w:cs="宋体"/>
                <w:sz w:val="21"/>
                <w:szCs w:val="21"/>
              </w:rPr>
              <w:t xml:space="preserve"> 签名（手写）  ______________</w:t>
            </w:r>
          </w:p>
        </w:tc>
      </w:tr>
    </w:tbl>
    <w:p w14:paraId="3E03FA29">
      <w:pPr>
        <w:suppressAutoHyphens/>
        <w:rPr>
          <w:rFonts w:hint="eastAsia" w:ascii="宋体" w:hAnsi="宋体" w:eastAsia="宋体" w:cs="宋体"/>
          <w:sz w:val="21"/>
          <w:szCs w:val="21"/>
        </w:rPr>
      </w:pPr>
    </w:p>
    <w:p w14:paraId="677AA4BA">
      <w:pPr>
        <w:suppressAutoHyphens/>
        <w:jc w:val="center"/>
        <w:rPr>
          <w:rFonts w:hint="eastAsia" w:ascii="宋体" w:hAnsi="宋体" w:eastAsia="宋体" w:cs="宋体"/>
          <w:b/>
          <w:bCs/>
          <w:sz w:val="21"/>
          <w:szCs w:val="21"/>
        </w:rPr>
      </w:pPr>
      <w:r>
        <w:rPr>
          <w:rFonts w:hint="eastAsia" w:ascii="宋体" w:hAnsi="宋体" w:eastAsia="宋体" w:cs="宋体"/>
          <w:b/>
          <w:bCs/>
          <w:sz w:val="21"/>
          <w:szCs w:val="21"/>
        </w:rPr>
        <w:t>推荐意见</w:t>
      </w:r>
    </w:p>
    <w:tbl>
      <w:tblPr>
        <w:tblStyle w:val="16"/>
        <w:tblW w:w="870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18"/>
        <w:gridCol w:w="7085"/>
      </w:tblGrid>
      <w:tr w14:paraId="4DE1E5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90" w:hRule="atLeast"/>
          <w:jc w:val="center"/>
        </w:trPr>
        <w:tc>
          <w:tcPr>
            <w:tcW w:w="1618" w:type="dxa"/>
            <w:tcBorders>
              <w:top w:val="single" w:color="auto" w:sz="4" w:space="0"/>
              <w:left w:val="single" w:color="auto" w:sz="4" w:space="0"/>
              <w:bottom w:val="single" w:color="auto" w:sz="4" w:space="0"/>
              <w:right w:val="single" w:color="auto" w:sz="4" w:space="0"/>
            </w:tcBorders>
            <w:vAlign w:val="center"/>
          </w:tcPr>
          <w:p w14:paraId="060E2B05">
            <w:pPr>
              <w:suppressAutoHyphens/>
              <w:spacing w:line="360" w:lineRule="auto"/>
              <w:jc w:val="center"/>
              <w:rPr>
                <w:rFonts w:hint="eastAsia" w:ascii="宋体" w:hAnsi="宋体" w:eastAsia="宋体" w:cs="宋体"/>
                <w:sz w:val="21"/>
                <w:szCs w:val="21"/>
              </w:rPr>
            </w:pPr>
            <w:r>
              <w:rPr>
                <w:rFonts w:hint="eastAsia" w:ascii="宋体" w:hAnsi="宋体" w:eastAsia="宋体" w:cs="宋体"/>
                <w:sz w:val="21"/>
                <w:szCs w:val="21"/>
              </w:rPr>
              <w:t>思想政治</w:t>
            </w:r>
          </w:p>
          <w:p w14:paraId="68950A6C">
            <w:pPr>
              <w:suppressAutoHyphens/>
              <w:spacing w:line="360" w:lineRule="auto"/>
              <w:jc w:val="center"/>
              <w:rPr>
                <w:rFonts w:hint="eastAsia" w:ascii="宋体" w:hAnsi="宋体" w:eastAsia="宋体" w:cs="宋体"/>
                <w:sz w:val="21"/>
                <w:szCs w:val="21"/>
              </w:rPr>
            </w:pPr>
            <w:r>
              <w:rPr>
                <w:rFonts w:hint="eastAsia" w:ascii="宋体" w:hAnsi="宋体" w:eastAsia="宋体" w:cs="宋体"/>
                <w:sz w:val="21"/>
                <w:szCs w:val="21"/>
              </w:rPr>
              <w:t>审查意见</w:t>
            </w:r>
          </w:p>
        </w:tc>
        <w:tc>
          <w:tcPr>
            <w:tcW w:w="7085" w:type="dxa"/>
            <w:tcBorders>
              <w:top w:val="single" w:color="auto" w:sz="4" w:space="0"/>
              <w:left w:val="single" w:color="auto" w:sz="4" w:space="0"/>
              <w:bottom w:val="single" w:color="auto" w:sz="4" w:space="0"/>
              <w:right w:val="single" w:color="auto" w:sz="4" w:space="0"/>
            </w:tcBorders>
            <w:vAlign w:val="center"/>
          </w:tcPr>
          <w:p w14:paraId="6374DA3D">
            <w:pPr>
              <w:suppressAutoHyphens/>
              <w:spacing w:line="360" w:lineRule="auto"/>
              <w:jc w:val="both"/>
              <w:rPr>
                <w:rFonts w:hint="eastAsia" w:ascii="宋体" w:hAnsi="宋体" w:eastAsia="宋体" w:cs="宋体"/>
                <w:sz w:val="21"/>
                <w:szCs w:val="21"/>
              </w:rPr>
            </w:pPr>
          </w:p>
          <w:p w14:paraId="14E549C7">
            <w:pPr>
              <w:suppressAutoHyphens/>
              <w:spacing w:line="360" w:lineRule="auto"/>
              <w:jc w:val="left"/>
              <w:rPr>
                <w:rFonts w:hint="eastAsia" w:ascii="宋体" w:hAnsi="宋体" w:eastAsia="宋体" w:cs="宋体"/>
                <w:sz w:val="21"/>
                <w:szCs w:val="21"/>
              </w:rPr>
            </w:pPr>
            <w:r>
              <w:rPr>
                <w:rFonts w:hint="eastAsia" w:ascii="宋体" w:hAnsi="宋体" w:eastAsia="宋体" w:cs="宋体"/>
                <w:sz w:val="21"/>
                <w:szCs w:val="21"/>
              </w:rPr>
              <w:t>该</w:t>
            </w:r>
            <w:r>
              <w:rPr>
                <w:rFonts w:hint="eastAsia" w:ascii="宋体" w:hAnsi="宋体" w:eastAsia="宋体" w:cs="宋体"/>
                <w:sz w:val="21"/>
                <w:szCs w:val="21"/>
                <w:lang w:val="en-US" w:eastAsia="zh-CN"/>
              </w:rPr>
              <w:t>课程</w:t>
            </w:r>
            <w:r>
              <w:rPr>
                <w:rFonts w:hint="eastAsia" w:ascii="宋体" w:hAnsi="宋体" w:eastAsia="宋体" w:cs="宋体"/>
                <w:sz w:val="21"/>
                <w:szCs w:val="21"/>
              </w:rPr>
              <w:t>上传的申报材料思想导向正确。参加人员及团队成员不存在道德缺失、学术不端等问题，遵纪守法，无违法违纪行为，五年内未出现过教学事故。</w:t>
            </w:r>
          </w:p>
          <w:p w14:paraId="3B4C152F">
            <w:pPr>
              <w:suppressAutoHyphens/>
              <w:spacing w:line="360" w:lineRule="auto"/>
              <w:jc w:val="both"/>
              <w:rPr>
                <w:rFonts w:hint="eastAsia" w:ascii="宋体" w:hAnsi="宋体" w:eastAsia="宋体" w:cs="宋体"/>
                <w:sz w:val="21"/>
                <w:szCs w:val="21"/>
              </w:rPr>
            </w:pPr>
          </w:p>
          <w:p w14:paraId="70D58742">
            <w:pPr>
              <w:suppressAutoHyphens/>
              <w:spacing w:line="360" w:lineRule="auto"/>
              <w:jc w:val="center"/>
              <w:rPr>
                <w:rFonts w:hint="eastAsia" w:ascii="宋体" w:hAnsi="宋体" w:eastAsia="宋体" w:cs="宋体"/>
                <w:sz w:val="21"/>
                <w:szCs w:val="21"/>
              </w:rPr>
            </w:pPr>
            <w:r>
              <w:rPr>
                <w:rFonts w:hint="eastAsia" w:ascii="宋体" w:hAnsi="宋体" w:eastAsia="宋体" w:cs="宋体"/>
                <w:sz w:val="21"/>
                <w:szCs w:val="21"/>
              </w:rPr>
              <w:t xml:space="preserve">               二级党委（盖章）</w:t>
            </w:r>
          </w:p>
          <w:p w14:paraId="4AB2F15A">
            <w:pPr>
              <w:suppressAutoHyphens/>
              <w:spacing w:line="360" w:lineRule="auto"/>
              <w:jc w:val="center"/>
              <w:rPr>
                <w:rFonts w:hint="eastAsia" w:ascii="宋体" w:hAnsi="宋体" w:eastAsia="宋体" w:cs="宋体"/>
                <w:sz w:val="21"/>
                <w:szCs w:val="21"/>
              </w:rPr>
            </w:pPr>
            <w:r>
              <w:rPr>
                <w:rFonts w:hint="eastAsia" w:ascii="宋体" w:hAnsi="宋体" w:eastAsia="宋体" w:cs="宋体"/>
                <w:sz w:val="21"/>
                <w:szCs w:val="21"/>
              </w:rPr>
              <w:t xml:space="preserve">                                     年   月   日</w:t>
            </w:r>
          </w:p>
        </w:tc>
      </w:tr>
      <w:tr w14:paraId="2B7FE5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11" w:hRule="atLeast"/>
          <w:jc w:val="center"/>
        </w:trPr>
        <w:tc>
          <w:tcPr>
            <w:tcW w:w="1618" w:type="dxa"/>
            <w:tcBorders>
              <w:top w:val="single" w:color="auto" w:sz="4" w:space="0"/>
              <w:left w:val="single" w:color="auto" w:sz="4" w:space="0"/>
              <w:bottom w:val="single" w:color="auto" w:sz="4" w:space="0"/>
              <w:right w:val="single" w:color="auto" w:sz="4" w:space="0"/>
            </w:tcBorders>
            <w:vAlign w:val="center"/>
          </w:tcPr>
          <w:p w14:paraId="6E334CD1">
            <w:pPr>
              <w:suppressAutoHyphens/>
              <w:spacing w:line="360" w:lineRule="auto"/>
              <w:jc w:val="center"/>
              <w:rPr>
                <w:rFonts w:hint="eastAsia" w:ascii="宋体" w:hAnsi="宋体" w:eastAsia="宋体" w:cs="宋体"/>
                <w:sz w:val="21"/>
                <w:szCs w:val="21"/>
              </w:rPr>
            </w:pPr>
            <w:r>
              <w:rPr>
                <w:rFonts w:hint="eastAsia" w:ascii="宋体" w:hAnsi="宋体" w:eastAsia="宋体" w:cs="宋体"/>
                <w:sz w:val="21"/>
                <w:szCs w:val="21"/>
              </w:rPr>
              <w:t>学校意见</w:t>
            </w:r>
          </w:p>
        </w:tc>
        <w:tc>
          <w:tcPr>
            <w:tcW w:w="7085" w:type="dxa"/>
            <w:tcBorders>
              <w:top w:val="single" w:color="auto" w:sz="4" w:space="0"/>
              <w:left w:val="single" w:color="auto" w:sz="4" w:space="0"/>
              <w:bottom w:val="single" w:color="auto" w:sz="4" w:space="0"/>
              <w:right w:val="single" w:color="auto" w:sz="4" w:space="0"/>
            </w:tcBorders>
          </w:tcPr>
          <w:p w14:paraId="4116ED61">
            <w:pPr>
              <w:suppressAutoHyphens/>
              <w:spacing w:line="360" w:lineRule="auto"/>
              <w:jc w:val="center"/>
              <w:rPr>
                <w:rFonts w:hint="eastAsia" w:ascii="宋体" w:hAnsi="宋体" w:eastAsia="宋体" w:cs="宋体"/>
                <w:sz w:val="21"/>
                <w:szCs w:val="21"/>
              </w:rPr>
            </w:pPr>
          </w:p>
          <w:p w14:paraId="279D7B08">
            <w:pPr>
              <w:suppressAutoHyphens/>
              <w:spacing w:line="360" w:lineRule="auto"/>
              <w:jc w:val="both"/>
              <w:rPr>
                <w:rFonts w:hint="eastAsia" w:ascii="宋体" w:hAnsi="宋体" w:eastAsia="宋体" w:cs="宋体"/>
                <w:sz w:val="21"/>
                <w:szCs w:val="21"/>
              </w:rPr>
            </w:pPr>
          </w:p>
          <w:p w14:paraId="5F859EBF">
            <w:pPr>
              <w:suppressAutoHyphens/>
              <w:spacing w:line="360" w:lineRule="auto"/>
              <w:jc w:val="right"/>
              <w:rPr>
                <w:rFonts w:hint="eastAsia" w:ascii="宋体" w:hAnsi="宋体" w:eastAsia="宋体" w:cs="宋体"/>
                <w:sz w:val="21"/>
                <w:szCs w:val="21"/>
              </w:rPr>
            </w:pPr>
            <w:r>
              <w:rPr>
                <w:rFonts w:hint="eastAsia" w:ascii="宋体" w:hAnsi="宋体" w:eastAsia="宋体" w:cs="宋体"/>
                <w:sz w:val="21"/>
                <w:szCs w:val="21"/>
              </w:rPr>
              <w:t>学校 （盖章）</w:t>
            </w:r>
          </w:p>
          <w:p w14:paraId="2427F21C">
            <w:pPr>
              <w:suppressAutoHyphens/>
              <w:spacing w:line="360" w:lineRule="auto"/>
              <w:jc w:val="center"/>
              <w:rPr>
                <w:rFonts w:hint="eastAsia" w:ascii="宋体" w:hAnsi="宋体" w:eastAsia="宋体" w:cs="宋体"/>
                <w:sz w:val="21"/>
                <w:szCs w:val="21"/>
              </w:rPr>
            </w:pPr>
            <w:r>
              <w:rPr>
                <w:rFonts w:hint="eastAsia" w:ascii="宋体" w:hAnsi="宋体" w:eastAsia="宋体" w:cs="宋体"/>
                <w:sz w:val="21"/>
                <w:szCs w:val="21"/>
              </w:rPr>
              <w:t xml:space="preserve">                                    年   月   日</w:t>
            </w:r>
          </w:p>
        </w:tc>
      </w:tr>
    </w:tbl>
    <w:p w14:paraId="45932773">
      <w:pPr>
        <w:widowControl w:val="0"/>
        <w:outlineLvl w:val="1"/>
        <w:rPr>
          <w:rFonts w:ascii="仿宋" w:hAnsi="仿宋" w:eastAsia="仿宋" w:cs="仿宋"/>
          <w:b/>
          <w:szCs w:val="32"/>
        </w:rPr>
      </w:pPr>
    </w:p>
    <w:p w14:paraId="A1B2C301">
      <w:pPr>
        <w:suppressAutoHyphens/>
        <w:spacing w:line="240" w:lineRule="auto"/>
        <w:rPr>
          <w:rFonts w:ascii="仿宋" w:hAnsi="仿宋" w:eastAsia="仿宋" w:cs="仿宋"/>
        </w:rPr>
      </w:pPr>
      <w:r>
        <w:br w:type="page"/>
      </w:r>
    </w:p>
    <w:p w14:paraId="649A1379">
      <w:pPr>
        <w:suppressAutoHyphens/>
        <w:spacing w:before="240" w:after="120" w:line="360" w:lineRule="auto"/>
        <w:jc w:val="center"/>
        <w:rPr>
          <w:rFonts w:hint="eastAsia" w:ascii="仿宋" w:hAnsi="仿宋" w:eastAsia="仿宋" w:cs="仿宋"/>
          <w:b/>
          <w:bCs/>
          <w:sz w:val="36"/>
          <w:szCs w:val="36"/>
          <w:lang w:val="en-US" w:eastAsia="zh-CN"/>
        </w:rPr>
      </w:pPr>
      <w:r>
        <w:rPr>
          <w:rFonts w:hint="eastAsia" w:ascii="仿宋" w:hAnsi="仿宋" w:eastAsia="仿宋" w:cs="仿宋"/>
          <w:b/>
          <w:bCs/>
          <w:sz w:val="36"/>
          <w:szCs w:val="36"/>
          <w:lang w:val="en-US" w:eastAsia="zh-CN"/>
        </w:rPr>
        <w:t>附件2-2  申报材料提交清单</w:t>
      </w:r>
    </w:p>
    <w:p w14:paraId="1127423F">
      <w:pPr>
        <w:suppressAutoHyphens/>
        <w:spacing w:line="360" w:lineRule="auto"/>
        <w:jc w:val="both"/>
        <w:rPr>
          <w:rFonts w:hint="eastAsia" w:ascii="仿宋" w:hAnsi="仿宋" w:eastAsia="仿宋" w:cs="仿宋"/>
          <w:sz w:val="24"/>
          <w:szCs w:val="24"/>
        </w:rPr>
      </w:pPr>
      <w:r>
        <w:rPr>
          <w:rFonts w:hint="eastAsia" w:ascii="仿宋" w:hAnsi="仿宋" w:eastAsia="仿宋" w:cs="仿宋"/>
          <w:sz w:val="24"/>
          <w:szCs w:val="24"/>
        </w:rPr>
        <w:t>申报人须按以下清单准备附件材料，随申报书一并提交：</w:t>
      </w:r>
    </w:p>
    <w:tbl>
      <w:tblPr>
        <w:tblStyle w:val="16"/>
        <w:tblW w:w="97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00"/>
        <w:gridCol w:w="2200"/>
        <w:gridCol w:w="1103"/>
        <w:gridCol w:w="5817"/>
      </w:tblGrid>
      <w:tr w14:paraId="54B9FB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0" w:type="dxa"/>
            <w:tcBorders>
              <w:top w:val="single" w:color="auto" w:sz="4" w:space="0"/>
              <w:left w:val="single" w:color="auto" w:sz="4" w:space="0"/>
              <w:bottom w:val="single" w:color="auto" w:sz="4" w:space="0"/>
              <w:right w:val="single" w:color="auto" w:sz="4" w:space="0"/>
            </w:tcBorders>
            <w:vAlign w:val="center"/>
          </w:tcPr>
          <w:p w14:paraId="28E057BB">
            <w:pPr>
              <w:suppressAutoHyphens/>
              <w:spacing w:line="300" w:lineRule="auto"/>
              <w:jc w:val="center"/>
              <w:rPr>
                <w:rFonts w:hint="eastAsia" w:ascii="仿宋" w:hAnsi="仿宋" w:eastAsia="仿宋" w:cs="仿宋"/>
                <w:sz w:val="21"/>
                <w:szCs w:val="21"/>
              </w:rPr>
            </w:pPr>
            <w:r>
              <w:rPr>
                <w:rFonts w:hint="eastAsia" w:ascii="仿宋" w:hAnsi="仿宋" w:eastAsia="仿宋" w:cs="仿宋"/>
                <w:b/>
                <w:bCs/>
                <w:sz w:val="21"/>
                <w:szCs w:val="21"/>
              </w:rPr>
              <w:t>序号</w:t>
            </w:r>
          </w:p>
        </w:tc>
        <w:tc>
          <w:tcPr>
            <w:tcW w:w="2200" w:type="dxa"/>
            <w:tcBorders>
              <w:top w:val="single" w:color="auto" w:sz="4" w:space="0"/>
              <w:left w:val="single" w:color="auto" w:sz="4" w:space="0"/>
              <w:bottom w:val="single" w:color="auto" w:sz="4" w:space="0"/>
              <w:right w:val="single" w:color="auto" w:sz="4" w:space="0"/>
            </w:tcBorders>
            <w:vAlign w:val="center"/>
          </w:tcPr>
          <w:p w14:paraId="0D8B773A">
            <w:pPr>
              <w:suppressAutoHyphens/>
              <w:spacing w:line="300" w:lineRule="auto"/>
              <w:jc w:val="center"/>
              <w:rPr>
                <w:rFonts w:hint="eastAsia" w:ascii="仿宋" w:hAnsi="仿宋" w:eastAsia="仿宋" w:cs="仿宋"/>
                <w:sz w:val="21"/>
                <w:szCs w:val="21"/>
              </w:rPr>
            </w:pPr>
            <w:r>
              <w:rPr>
                <w:rFonts w:hint="eastAsia" w:ascii="仿宋" w:hAnsi="仿宋" w:eastAsia="仿宋" w:cs="仿宋"/>
                <w:b/>
                <w:bCs/>
                <w:sz w:val="21"/>
                <w:szCs w:val="21"/>
              </w:rPr>
              <w:t>附件名称</w:t>
            </w:r>
          </w:p>
        </w:tc>
        <w:tc>
          <w:tcPr>
            <w:tcW w:w="1103" w:type="dxa"/>
            <w:tcBorders>
              <w:top w:val="single" w:color="auto" w:sz="4" w:space="0"/>
              <w:left w:val="single" w:color="auto" w:sz="4" w:space="0"/>
              <w:bottom w:val="single" w:color="auto" w:sz="4" w:space="0"/>
              <w:right w:val="single" w:color="auto" w:sz="4" w:space="0"/>
            </w:tcBorders>
            <w:vAlign w:val="center"/>
          </w:tcPr>
          <w:p w14:paraId="029BC516">
            <w:pPr>
              <w:suppressAutoHyphens/>
              <w:spacing w:line="300" w:lineRule="auto"/>
              <w:jc w:val="center"/>
              <w:rPr>
                <w:rFonts w:hint="eastAsia" w:ascii="仿宋" w:hAnsi="仿宋" w:eastAsia="仿宋" w:cs="仿宋"/>
                <w:sz w:val="21"/>
                <w:szCs w:val="21"/>
              </w:rPr>
            </w:pPr>
            <w:r>
              <w:rPr>
                <w:rFonts w:hint="eastAsia" w:ascii="仿宋" w:hAnsi="仿宋" w:eastAsia="仿宋" w:cs="仿宋"/>
                <w:b/>
                <w:bCs/>
                <w:sz w:val="21"/>
                <w:szCs w:val="21"/>
              </w:rPr>
              <w:t>是否必选</w:t>
            </w:r>
          </w:p>
        </w:tc>
        <w:tc>
          <w:tcPr>
            <w:tcW w:w="5817" w:type="dxa"/>
            <w:tcBorders>
              <w:top w:val="single" w:color="auto" w:sz="4" w:space="0"/>
              <w:left w:val="single" w:color="auto" w:sz="4" w:space="0"/>
              <w:bottom w:val="single" w:color="auto" w:sz="4" w:space="0"/>
              <w:right w:val="single" w:color="auto" w:sz="4" w:space="0"/>
            </w:tcBorders>
            <w:vAlign w:val="center"/>
          </w:tcPr>
          <w:p w14:paraId="4273FF6B">
            <w:pPr>
              <w:suppressAutoHyphens/>
              <w:spacing w:line="300" w:lineRule="auto"/>
              <w:jc w:val="center"/>
              <w:rPr>
                <w:rFonts w:hint="eastAsia" w:ascii="仿宋" w:hAnsi="仿宋" w:eastAsia="仿宋" w:cs="仿宋"/>
                <w:sz w:val="21"/>
                <w:szCs w:val="21"/>
              </w:rPr>
            </w:pPr>
            <w:r>
              <w:rPr>
                <w:rFonts w:hint="eastAsia" w:ascii="仿宋" w:hAnsi="仿宋" w:eastAsia="仿宋" w:cs="仿宋"/>
                <w:b/>
                <w:bCs/>
                <w:sz w:val="21"/>
                <w:szCs w:val="21"/>
              </w:rPr>
              <w:t>说明</w:t>
            </w:r>
          </w:p>
        </w:tc>
      </w:tr>
      <w:tr w14:paraId="46B605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0" w:type="dxa"/>
            <w:tcBorders>
              <w:top w:val="single" w:color="auto" w:sz="4" w:space="0"/>
              <w:left w:val="single" w:color="auto" w:sz="4" w:space="0"/>
              <w:bottom w:val="single" w:color="auto" w:sz="4" w:space="0"/>
              <w:right w:val="single" w:color="auto" w:sz="4" w:space="0"/>
            </w:tcBorders>
            <w:vAlign w:val="center"/>
          </w:tcPr>
          <w:p w14:paraId="38456184">
            <w:pPr>
              <w:suppressAutoHyphens/>
              <w:spacing w:line="300" w:lineRule="auto"/>
              <w:jc w:val="center"/>
              <w:rPr>
                <w:rFonts w:ascii="仿宋" w:hAnsi="仿宋" w:eastAsia="仿宋" w:cs="仿宋"/>
                <w:sz w:val="21"/>
                <w:szCs w:val="21"/>
              </w:rPr>
            </w:pPr>
            <w:r>
              <w:rPr>
                <w:rFonts w:hint="eastAsia" w:ascii="仿宋" w:hAnsi="仿宋" w:eastAsia="仿宋" w:cs="仿宋"/>
                <w:sz w:val="21"/>
                <w:szCs w:val="21"/>
              </w:rPr>
              <w:t>1</w:t>
            </w:r>
          </w:p>
        </w:tc>
        <w:tc>
          <w:tcPr>
            <w:tcW w:w="2200" w:type="dxa"/>
            <w:tcBorders>
              <w:top w:val="single" w:color="auto" w:sz="4" w:space="0"/>
              <w:left w:val="single" w:color="auto" w:sz="4" w:space="0"/>
              <w:bottom w:val="single" w:color="auto" w:sz="4" w:space="0"/>
              <w:right w:val="single" w:color="auto" w:sz="4" w:space="0"/>
            </w:tcBorders>
            <w:shd w:val="clear" w:color="auto" w:fill="auto"/>
            <w:vAlign w:val="center"/>
          </w:tcPr>
          <w:p w14:paraId="4B9C2AFE">
            <w:pPr>
              <w:suppressAutoHyphens/>
              <w:spacing w:line="300" w:lineRule="auto"/>
              <w:jc w:val="center"/>
              <w:rPr>
                <w:rFonts w:hint="eastAsia" w:ascii="仿宋" w:hAnsi="仿宋" w:eastAsia="仿宋" w:cs="仿宋"/>
                <w:sz w:val="21"/>
                <w:szCs w:val="21"/>
                <w:highlight w:val="none"/>
              </w:rPr>
            </w:pPr>
            <w:r>
              <w:rPr>
                <w:rFonts w:hint="eastAsia" w:ascii="仿宋" w:hAnsi="仿宋" w:eastAsia="仿宋" w:cs="仿宋"/>
                <w:sz w:val="21"/>
                <w:szCs w:val="21"/>
                <w:highlight w:val="none"/>
                <w:vertAlign w:val="baseline"/>
              </w:rPr>
              <w:t>*</w:t>
            </w:r>
            <w:r>
              <w:rPr>
                <w:rFonts w:hint="eastAsia" w:ascii="仿宋" w:hAnsi="仿宋" w:eastAsia="仿宋" w:cs="仿宋"/>
                <w:sz w:val="21"/>
                <w:szCs w:val="21"/>
                <w:highlight w:val="none"/>
              </w:rPr>
              <w:t>课程教学大纲</w:t>
            </w:r>
          </w:p>
        </w:tc>
        <w:tc>
          <w:tcPr>
            <w:tcW w:w="1103" w:type="dxa"/>
            <w:tcBorders>
              <w:top w:val="single" w:color="auto" w:sz="4" w:space="0"/>
              <w:left w:val="single" w:color="auto" w:sz="4" w:space="0"/>
              <w:bottom w:val="single" w:color="auto" w:sz="4" w:space="0"/>
              <w:right w:val="single" w:color="auto" w:sz="4" w:space="0"/>
            </w:tcBorders>
            <w:shd w:val="clear" w:color="auto" w:fill="auto"/>
            <w:vAlign w:val="center"/>
          </w:tcPr>
          <w:p w14:paraId="116928EF">
            <w:pPr>
              <w:suppressAutoHyphens/>
              <w:spacing w:line="300" w:lineRule="auto"/>
              <w:jc w:val="center"/>
              <w:rPr>
                <w:rFonts w:ascii="仿宋" w:hAnsi="仿宋" w:eastAsia="仿宋" w:cs="仿宋"/>
                <w:sz w:val="21"/>
                <w:szCs w:val="21"/>
                <w:highlight w:val="none"/>
              </w:rPr>
            </w:pPr>
            <w:r>
              <w:rPr>
                <w:rFonts w:hint="eastAsia" w:ascii="仿宋" w:hAnsi="仿宋" w:eastAsia="仿宋" w:cs="仿宋"/>
                <w:sz w:val="21"/>
                <w:szCs w:val="21"/>
                <w:highlight w:val="none"/>
              </w:rPr>
              <w:t>必选</w:t>
            </w:r>
          </w:p>
        </w:tc>
        <w:tc>
          <w:tcPr>
            <w:tcW w:w="5817" w:type="dxa"/>
            <w:tcBorders>
              <w:top w:val="single" w:color="auto" w:sz="4" w:space="0"/>
              <w:left w:val="single" w:color="auto" w:sz="4" w:space="0"/>
              <w:bottom w:val="single" w:color="auto" w:sz="4" w:space="0"/>
              <w:right w:val="single" w:color="auto" w:sz="4" w:space="0"/>
            </w:tcBorders>
            <w:shd w:val="clear" w:color="auto" w:fill="auto"/>
            <w:vAlign w:val="center"/>
          </w:tcPr>
          <w:p w14:paraId="1BF34F7F">
            <w:pPr>
              <w:suppressAutoHyphens/>
              <w:spacing w:line="300" w:lineRule="auto"/>
              <w:jc w:val="center"/>
              <w:rPr>
                <w:rFonts w:ascii="仿宋" w:hAnsi="仿宋" w:eastAsia="仿宋" w:cs="仿宋"/>
                <w:sz w:val="21"/>
                <w:szCs w:val="21"/>
                <w:highlight w:val="none"/>
              </w:rPr>
            </w:pPr>
            <w:r>
              <w:rPr>
                <w:rFonts w:hint="eastAsia" w:ascii="仿宋" w:hAnsi="仿宋" w:eastAsia="仿宋" w:cs="仿宋"/>
                <w:sz w:val="21"/>
                <w:szCs w:val="21"/>
                <w:highlight w:val="none"/>
              </w:rPr>
              <w:t>最新版课程教学大纲，含教学目标、教学内容、学时分配等</w:t>
            </w:r>
          </w:p>
        </w:tc>
      </w:tr>
      <w:tr w14:paraId="03EDE7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0" w:type="dxa"/>
            <w:tcBorders>
              <w:top w:val="single" w:color="auto" w:sz="4" w:space="0"/>
              <w:left w:val="single" w:color="auto" w:sz="4" w:space="0"/>
              <w:bottom w:val="single" w:color="auto" w:sz="4" w:space="0"/>
              <w:right w:val="single" w:color="auto" w:sz="4" w:space="0"/>
            </w:tcBorders>
            <w:shd w:val="clear" w:color="auto" w:fill="auto"/>
            <w:vAlign w:val="center"/>
          </w:tcPr>
          <w:p w14:paraId="14A56709">
            <w:pPr>
              <w:suppressAutoHyphens/>
              <w:spacing w:line="300" w:lineRule="auto"/>
              <w:jc w:val="center"/>
              <w:rPr>
                <w:rFonts w:hint="eastAsia" w:ascii="仿宋" w:hAnsi="仿宋" w:eastAsia="仿宋" w:cs="仿宋"/>
                <w:sz w:val="21"/>
                <w:szCs w:val="21"/>
                <w:lang w:val="en-US" w:eastAsia="zh-CN" w:bidi="ar-SA"/>
              </w:rPr>
            </w:pPr>
            <w:r>
              <w:rPr>
                <w:rFonts w:hint="eastAsia" w:ascii="仿宋" w:hAnsi="仿宋" w:eastAsia="仿宋" w:cs="仿宋"/>
                <w:sz w:val="21"/>
                <w:szCs w:val="21"/>
              </w:rPr>
              <w:t>2</w:t>
            </w:r>
          </w:p>
        </w:tc>
        <w:tc>
          <w:tcPr>
            <w:tcW w:w="2200" w:type="dxa"/>
            <w:tcBorders>
              <w:top w:val="single" w:color="auto" w:sz="4" w:space="0"/>
              <w:left w:val="single" w:color="auto" w:sz="4" w:space="0"/>
              <w:bottom w:val="single" w:color="auto" w:sz="4" w:space="0"/>
              <w:right w:val="single" w:color="auto" w:sz="4" w:space="0"/>
            </w:tcBorders>
            <w:shd w:val="clear" w:color="auto" w:fill="auto"/>
            <w:vAlign w:val="center"/>
          </w:tcPr>
          <w:p w14:paraId="76DA1B53">
            <w:pPr>
              <w:suppressAutoHyphens/>
              <w:spacing w:line="300" w:lineRule="auto"/>
              <w:jc w:val="center"/>
              <w:rPr>
                <w:rFonts w:hint="eastAsia" w:ascii="仿宋" w:hAnsi="仿宋" w:eastAsia="仿宋" w:cs="仿宋"/>
                <w:sz w:val="21"/>
                <w:szCs w:val="21"/>
                <w:highlight w:val="none"/>
                <w:lang w:val="en-US" w:eastAsia="zh-CN" w:bidi="ar-SA"/>
              </w:rPr>
            </w:pPr>
            <w:r>
              <w:rPr>
                <w:rFonts w:hint="eastAsia" w:ascii="仿宋" w:hAnsi="仿宋" w:eastAsia="仿宋" w:cs="仿宋"/>
                <w:sz w:val="21"/>
                <w:szCs w:val="21"/>
                <w:highlight w:val="none"/>
              </w:rPr>
              <w:t>*课程数字资源清单</w:t>
            </w:r>
          </w:p>
        </w:tc>
        <w:tc>
          <w:tcPr>
            <w:tcW w:w="1103" w:type="dxa"/>
            <w:tcBorders>
              <w:top w:val="single" w:color="auto" w:sz="4" w:space="0"/>
              <w:left w:val="single" w:color="auto" w:sz="4" w:space="0"/>
              <w:bottom w:val="single" w:color="auto" w:sz="4" w:space="0"/>
              <w:right w:val="single" w:color="auto" w:sz="4" w:space="0"/>
            </w:tcBorders>
            <w:shd w:val="clear" w:color="auto" w:fill="auto"/>
            <w:vAlign w:val="center"/>
          </w:tcPr>
          <w:p w14:paraId="523D675D">
            <w:pPr>
              <w:suppressAutoHyphens/>
              <w:spacing w:line="300" w:lineRule="auto"/>
              <w:jc w:val="center"/>
              <w:rPr>
                <w:rFonts w:hint="eastAsia" w:ascii="仿宋" w:hAnsi="仿宋" w:eastAsia="仿宋" w:cs="仿宋"/>
                <w:sz w:val="21"/>
                <w:szCs w:val="21"/>
                <w:highlight w:val="none"/>
                <w:lang w:val="en-US" w:eastAsia="zh-CN" w:bidi="ar-SA"/>
              </w:rPr>
            </w:pPr>
            <w:r>
              <w:rPr>
                <w:rFonts w:hint="eastAsia" w:ascii="仿宋" w:hAnsi="仿宋" w:eastAsia="仿宋" w:cs="仿宋"/>
                <w:sz w:val="21"/>
                <w:szCs w:val="21"/>
                <w:highlight w:val="none"/>
              </w:rPr>
              <w:t>必选</w:t>
            </w:r>
          </w:p>
        </w:tc>
        <w:tc>
          <w:tcPr>
            <w:tcW w:w="5817" w:type="dxa"/>
            <w:tcBorders>
              <w:top w:val="single" w:color="auto" w:sz="4" w:space="0"/>
              <w:left w:val="single" w:color="auto" w:sz="4" w:space="0"/>
              <w:bottom w:val="single" w:color="auto" w:sz="4" w:space="0"/>
              <w:right w:val="single" w:color="auto" w:sz="4" w:space="0"/>
            </w:tcBorders>
            <w:shd w:val="clear" w:color="auto" w:fill="auto"/>
            <w:vAlign w:val="center"/>
          </w:tcPr>
          <w:p w14:paraId="3B93306E">
            <w:pPr>
              <w:suppressAutoHyphens/>
              <w:spacing w:line="300" w:lineRule="auto"/>
              <w:jc w:val="center"/>
              <w:rPr>
                <w:rFonts w:hint="eastAsia" w:ascii="仿宋" w:hAnsi="仿宋" w:eastAsia="仿宋" w:cs="仿宋"/>
                <w:sz w:val="21"/>
                <w:szCs w:val="21"/>
                <w:highlight w:val="none"/>
                <w:lang w:val="en-US" w:eastAsia="zh-CN" w:bidi="ar-SA"/>
              </w:rPr>
            </w:pPr>
            <w:r>
              <w:rPr>
                <w:rFonts w:hint="eastAsia" w:ascii="仿宋" w:hAnsi="仿宋" w:eastAsia="仿宋" w:cs="仿宋"/>
                <w:sz w:val="21"/>
                <w:szCs w:val="21"/>
                <w:highlight w:val="none"/>
              </w:rPr>
              <w:t>已有数字资源的类型、数量、格式等清单</w:t>
            </w:r>
          </w:p>
        </w:tc>
      </w:tr>
      <w:tr w14:paraId="51E2A7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0" w:type="dxa"/>
            <w:tcBorders>
              <w:top w:val="single" w:color="auto" w:sz="4" w:space="0"/>
              <w:left w:val="single" w:color="auto" w:sz="4" w:space="0"/>
              <w:bottom w:val="single" w:color="auto" w:sz="4" w:space="0"/>
              <w:right w:val="single" w:color="auto" w:sz="4" w:space="0"/>
            </w:tcBorders>
            <w:shd w:val="clear" w:color="auto" w:fill="auto"/>
            <w:vAlign w:val="center"/>
          </w:tcPr>
          <w:p w14:paraId="5BFC3D32">
            <w:pPr>
              <w:suppressAutoHyphens/>
              <w:spacing w:line="300" w:lineRule="auto"/>
              <w:jc w:val="center"/>
              <w:rPr>
                <w:rFonts w:hint="eastAsia" w:ascii="仿宋" w:hAnsi="仿宋" w:eastAsia="仿宋" w:cs="仿宋"/>
                <w:sz w:val="21"/>
                <w:szCs w:val="21"/>
                <w:lang w:val="en-US" w:eastAsia="zh-CN" w:bidi="ar-SA"/>
              </w:rPr>
            </w:pPr>
            <w:r>
              <w:rPr>
                <w:rFonts w:hint="eastAsia" w:ascii="仿宋" w:hAnsi="仿宋" w:eastAsia="仿宋" w:cs="仿宋"/>
                <w:sz w:val="21"/>
                <w:szCs w:val="21"/>
              </w:rPr>
              <w:t>3</w:t>
            </w:r>
          </w:p>
        </w:tc>
        <w:tc>
          <w:tcPr>
            <w:tcW w:w="2200" w:type="dxa"/>
            <w:tcBorders>
              <w:top w:val="single" w:color="auto" w:sz="4" w:space="0"/>
              <w:left w:val="single" w:color="auto" w:sz="4" w:space="0"/>
              <w:bottom w:val="single" w:color="auto" w:sz="4" w:space="0"/>
              <w:right w:val="single" w:color="auto" w:sz="4" w:space="0"/>
            </w:tcBorders>
            <w:shd w:val="clear" w:color="auto" w:fill="auto"/>
            <w:vAlign w:val="center"/>
          </w:tcPr>
          <w:p w14:paraId="128EB694">
            <w:pPr>
              <w:suppressAutoHyphens/>
              <w:spacing w:line="300" w:lineRule="auto"/>
              <w:jc w:val="center"/>
              <w:rPr>
                <w:rFonts w:hint="eastAsia" w:ascii="仿宋" w:hAnsi="仿宋" w:eastAsia="仿宋" w:cs="仿宋"/>
                <w:sz w:val="21"/>
                <w:szCs w:val="21"/>
                <w:highlight w:val="none"/>
                <w:lang w:val="en-US" w:eastAsia="zh-CN" w:bidi="ar-SA"/>
              </w:rPr>
            </w:pPr>
            <w:r>
              <w:rPr>
                <w:rFonts w:hint="eastAsia" w:ascii="仿宋" w:hAnsi="仿宋" w:eastAsia="仿宋" w:cs="仿宋"/>
                <w:sz w:val="21"/>
                <w:szCs w:val="21"/>
                <w:highlight w:val="none"/>
              </w:rPr>
              <w:t>*课程数字资源内容</w:t>
            </w:r>
          </w:p>
        </w:tc>
        <w:tc>
          <w:tcPr>
            <w:tcW w:w="1103" w:type="dxa"/>
            <w:tcBorders>
              <w:top w:val="single" w:color="auto" w:sz="4" w:space="0"/>
              <w:left w:val="single" w:color="auto" w:sz="4" w:space="0"/>
              <w:bottom w:val="single" w:color="auto" w:sz="4" w:space="0"/>
              <w:right w:val="single" w:color="auto" w:sz="4" w:space="0"/>
            </w:tcBorders>
            <w:shd w:val="clear" w:color="auto" w:fill="auto"/>
            <w:vAlign w:val="center"/>
          </w:tcPr>
          <w:p w14:paraId="1F4593C2">
            <w:pPr>
              <w:suppressAutoHyphens/>
              <w:spacing w:line="300" w:lineRule="auto"/>
              <w:jc w:val="center"/>
              <w:rPr>
                <w:rFonts w:hint="eastAsia" w:ascii="仿宋" w:hAnsi="仿宋" w:eastAsia="仿宋" w:cs="仿宋"/>
                <w:sz w:val="21"/>
                <w:szCs w:val="21"/>
                <w:highlight w:val="none"/>
                <w:lang w:val="en-US" w:eastAsia="zh-CN" w:bidi="ar-SA"/>
              </w:rPr>
            </w:pPr>
            <w:r>
              <w:rPr>
                <w:rFonts w:hint="eastAsia" w:ascii="仿宋" w:hAnsi="仿宋" w:eastAsia="仿宋" w:cs="仿宋"/>
                <w:sz w:val="21"/>
                <w:szCs w:val="21"/>
                <w:highlight w:val="none"/>
              </w:rPr>
              <w:t>必选</w:t>
            </w:r>
          </w:p>
        </w:tc>
        <w:tc>
          <w:tcPr>
            <w:tcW w:w="5817" w:type="dxa"/>
            <w:tcBorders>
              <w:top w:val="single" w:color="auto" w:sz="4" w:space="0"/>
              <w:left w:val="single" w:color="auto" w:sz="4" w:space="0"/>
              <w:bottom w:val="single" w:color="auto" w:sz="4" w:space="0"/>
              <w:right w:val="single" w:color="auto" w:sz="4" w:space="0"/>
            </w:tcBorders>
            <w:shd w:val="clear" w:color="auto" w:fill="auto"/>
            <w:vAlign w:val="center"/>
          </w:tcPr>
          <w:p w14:paraId="7DADC33F">
            <w:pPr>
              <w:suppressAutoHyphens/>
              <w:spacing w:line="300" w:lineRule="auto"/>
              <w:jc w:val="center"/>
              <w:rPr>
                <w:rFonts w:hint="eastAsia" w:ascii="仿宋" w:hAnsi="仿宋" w:eastAsia="仿宋" w:cs="仿宋"/>
                <w:sz w:val="21"/>
                <w:szCs w:val="21"/>
                <w:highlight w:val="none"/>
                <w:lang w:val="en-US" w:eastAsia="zh-CN" w:bidi="ar-SA"/>
              </w:rPr>
            </w:pPr>
            <w:r>
              <w:rPr>
                <w:rFonts w:hint="eastAsia" w:ascii="仿宋" w:hAnsi="仿宋" w:eastAsia="仿宋" w:cs="仿宋"/>
                <w:sz w:val="21"/>
                <w:szCs w:val="21"/>
                <w:highlight w:val="none"/>
              </w:rPr>
              <w:t>教学课件、习题、案例、数字教材等数字资源</w:t>
            </w:r>
            <w:r>
              <w:rPr>
                <w:rFonts w:hint="eastAsia" w:ascii="仿宋" w:hAnsi="仿宋" w:eastAsia="仿宋" w:cs="仿宋"/>
                <w:sz w:val="21"/>
                <w:szCs w:val="21"/>
                <w:highlight w:val="none"/>
                <w:lang w:val="en-US" w:eastAsia="zh-CN"/>
              </w:rPr>
              <w:t>具体</w:t>
            </w:r>
            <w:r>
              <w:rPr>
                <w:rFonts w:hint="eastAsia" w:ascii="仿宋" w:hAnsi="仿宋" w:eastAsia="仿宋" w:cs="仿宋"/>
                <w:sz w:val="21"/>
                <w:szCs w:val="21"/>
                <w:highlight w:val="none"/>
              </w:rPr>
              <w:t>内容</w:t>
            </w:r>
          </w:p>
        </w:tc>
      </w:tr>
      <w:tr w14:paraId="3288D7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0" w:type="dxa"/>
            <w:tcBorders>
              <w:top w:val="single" w:color="auto" w:sz="4" w:space="0"/>
              <w:left w:val="single" w:color="auto" w:sz="4" w:space="0"/>
              <w:bottom w:val="single" w:color="auto" w:sz="4" w:space="0"/>
              <w:right w:val="single" w:color="auto" w:sz="4" w:space="0"/>
            </w:tcBorders>
            <w:shd w:val="clear" w:color="auto" w:fill="auto"/>
            <w:vAlign w:val="center"/>
          </w:tcPr>
          <w:p w14:paraId="5CB72213">
            <w:pPr>
              <w:suppressAutoHyphens/>
              <w:spacing w:line="300" w:lineRule="auto"/>
              <w:jc w:val="center"/>
              <w:rPr>
                <w:rFonts w:hint="eastAsia" w:ascii="仿宋" w:hAnsi="仿宋" w:eastAsia="仿宋" w:cs="仿宋"/>
                <w:sz w:val="21"/>
                <w:szCs w:val="21"/>
                <w:lang w:val="en-US" w:eastAsia="zh-CN" w:bidi="ar-SA"/>
              </w:rPr>
            </w:pPr>
            <w:r>
              <w:rPr>
                <w:rFonts w:hint="eastAsia" w:ascii="仿宋" w:hAnsi="仿宋" w:eastAsia="仿宋" w:cs="仿宋"/>
                <w:sz w:val="21"/>
                <w:szCs w:val="21"/>
              </w:rPr>
              <w:t>4</w:t>
            </w:r>
          </w:p>
        </w:tc>
        <w:tc>
          <w:tcPr>
            <w:tcW w:w="2200" w:type="dxa"/>
            <w:tcBorders>
              <w:top w:val="single" w:color="auto" w:sz="4" w:space="0"/>
              <w:left w:val="single" w:color="auto" w:sz="4" w:space="0"/>
              <w:bottom w:val="single" w:color="auto" w:sz="4" w:space="0"/>
              <w:right w:val="single" w:color="auto" w:sz="4" w:space="0"/>
            </w:tcBorders>
            <w:shd w:val="clear" w:color="auto" w:fill="auto"/>
            <w:vAlign w:val="center"/>
          </w:tcPr>
          <w:p w14:paraId="13FA1E6C">
            <w:pPr>
              <w:suppressAutoHyphens/>
              <w:spacing w:line="300" w:lineRule="auto"/>
              <w:jc w:val="center"/>
              <w:rPr>
                <w:rFonts w:hint="eastAsia" w:ascii="仿宋" w:hAnsi="仿宋" w:eastAsia="仿宋" w:cs="仿宋"/>
                <w:sz w:val="21"/>
                <w:szCs w:val="21"/>
                <w:highlight w:val="none"/>
                <w:lang w:val="en-US" w:eastAsia="zh-CN" w:bidi="ar-SA"/>
              </w:rPr>
            </w:pPr>
            <w:r>
              <w:rPr>
                <w:rFonts w:hint="eastAsia" w:ascii="仿宋" w:hAnsi="仿宋" w:eastAsia="仿宋" w:cs="仿宋"/>
                <w:sz w:val="21"/>
                <w:szCs w:val="21"/>
                <w:highlight w:val="none"/>
              </w:rPr>
              <w:t>*课程教学视频样本</w:t>
            </w:r>
          </w:p>
        </w:tc>
        <w:tc>
          <w:tcPr>
            <w:tcW w:w="1103" w:type="dxa"/>
            <w:tcBorders>
              <w:top w:val="single" w:color="auto" w:sz="4" w:space="0"/>
              <w:left w:val="single" w:color="auto" w:sz="4" w:space="0"/>
              <w:bottom w:val="single" w:color="auto" w:sz="4" w:space="0"/>
              <w:right w:val="single" w:color="auto" w:sz="4" w:space="0"/>
            </w:tcBorders>
            <w:shd w:val="clear" w:color="auto" w:fill="auto"/>
            <w:vAlign w:val="center"/>
          </w:tcPr>
          <w:p w14:paraId="2629A9C3">
            <w:pPr>
              <w:suppressAutoHyphens/>
              <w:spacing w:line="300" w:lineRule="auto"/>
              <w:jc w:val="center"/>
              <w:rPr>
                <w:rFonts w:hint="eastAsia" w:ascii="仿宋" w:hAnsi="仿宋" w:eastAsia="仿宋" w:cs="仿宋"/>
                <w:sz w:val="21"/>
                <w:szCs w:val="21"/>
                <w:highlight w:val="none"/>
                <w:lang w:val="en-US" w:eastAsia="zh-CN" w:bidi="ar-SA"/>
              </w:rPr>
            </w:pPr>
            <w:r>
              <w:rPr>
                <w:rFonts w:hint="eastAsia" w:ascii="仿宋" w:hAnsi="仿宋" w:eastAsia="仿宋" w:cs="仿宋"/>
                <w:sz w:val="21"/>
                <w:szCs w:val="21"/>
                <w:highlight w:val="none"/>
              </w:rPr>
              <w:t>必选</w:t>
            </w:r>
          </w:p>
        </w:tc>
        <w:tc>
          <w:tcPr>
            <w:tcW w:w="5817" w:type="dxa"/>
            <w:tcBorders>
              <w:top w:val="single" w:color="auto" w:sz="4" w:space="0"/>
              <w:left w:val="single" w:color="auto" w:sz="4" w:space="0"/>
              <w:bottom w:val="single" w:color="auto" w:sz="4" w:space="0"/>
              <w:right w:val="single" w:color="auto" w:sz="4" w:space="0"/>
            </w:tcBorders>
            <w:shd w:val="clear" w:color="auto" w:fill="auto"/>
            <w:vAlign w:val="center"/>
          </w:tcPr>
          <w:p w14:paraId="16744CDC">
            <w:pPr>
              <w:suppressAutoHyphens/>
              <w:spacing w:line="300" w:lineRule="auto"/>
              <w:jc w:val="center"/>
              <w:rPr>
                <w:rFonts w:hint="eastAsia" w:ascii="仿宋" w:hAnsi="仿宋" w:eastAsia="仿宋" w:cs="仿宋"/>
                <w:sz w:val="21"/>
                <w:szCs w:val="21"/>
                <w:highlight w:val="none"/>
                <w:lang w:val="en-US" w:eastAsia="zh-CN" w:bidi="ar-SA"/>
              </w:rPr>
            </w:pPr>
            <w:r>
              <w:rPr>
                <w:rFonts w:hint="eastAsia" w:ascii="仿宋" w:hAnsi="仿宋" w:eastAsia="仿宋" w:cs="仿宋"/>
                <w:sz w:val="21"/>
                <w:szCs w:val="21"/>
                <w:highlight w:val="none"/>
              </w:rPr>
              <w:t>不少于2节课程教学视频（MP4格式，720P以上）</w:t>
            </w:r>
          </w:p>
        </w:tc>
      </w:tr>
      <w:tr w14:paraId="5E8136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0" w:type="dxa"/>
            <w:tcBorders>
              <w:top w:val="single" w:color="auto" w:sz="4" w:space="0"/>
              <w:left w:val="single" w:color="auto" w:sz="4" w:space="0"/>
              <w:bottom w:val="single" w:color="auto" w:sz="4" w:space="0"/>
              <w:right w:val="single" w:color="auto" w:sz="4" w:space="0"/>
            </w:tcBorders>
            <w:shd w:val="clear" w:color="auto" w:fill="auto"/>
            <w:vAlign w:val="center"/>
          </w:tcPr>
          <w:p w14:paraId="6C0D1EBE">
            <w:pPr>
              <w:suppressAutoHyphens/>
              <w:spacing w:line="300" w:lineRule="auto"/>
              <w:jc w:val="center"/>
              <w:rPr>
                <w:rFonts w:ascii="仿宋" w:hAnsi="仿宋" w:eastAsia="仿宋" w:cs="仿宋"/>
                <w:sz w:val="21"/>
                <w:szCs w:val="21"/>
                <w:lang w:val="en-US" w:eastAsia="zh-CN" w:bidi="ar-SA"/>
              </w:rPr>
            </w:pPr>
            <w:r>
              <w:rPr>
                <w:rFonts w:hint="eastAsia" w:ascii="仿宋" w:hAnsi="仿宋" w:eastAsia="仿宋" w:cs="仿宋"/>
                <w:sz w:val="21"/>
                <w:szCs w:val="21"/>
              </w:rPr>
              <w:t>5</w:t>
            </w:r>
          </w:p>
        </w:tc>
        <w:tc>
          <w:tcPr>
            <w:tcW w:w="2200" w:type="dxa"/>
            <w:tcBorders>
              <w:top w:val="single" w:color="auto" w:sz="4" w:space="0"/>
              <w:left w:val="single" w:color="auto" w:sz="4" w:space="0"/>
              <w:bottom w:val="single" w:color="auto" w:sz="4" w:space="0"/>
              <w:right w:val="single" w:color="auto" w:sz="4" w:space="0"/>
            </w:tcBorders>
            <w:shd w:val="clear" w:color="auto" w:fill="auto"/>
            <w:vAlign w:val="center"/>
          </w:tcPr>
          <w:p w14:paraId="7BC8337B">
            <w:pPr>
              <w:suppressAutoHyphens/>
              <w:spacing w:line="300" w:lineRule="auto"/>
              <w:jc w:val="center"/>
              <w:rPr>
                <w:rFonts w:ascii="仿宋" w:hAnsi="仿宋" w:eastAsia="仿宋" w:cs="仿宋"/>
                <w:sz w:val="21"/>
                <w:szCs w:val="21"/>
              </w:rPr>
            </w:pPr>
            <w:r>
              <w:rPr>
                <w:rFonts w:hint="eastAsia" w:ascii="仿宋" w:hAnsi="仿宋" w:eastAsia="仿宋" w:cs="仿宋"/>
                <w:sz w:val="21"/>
                <w:szCs w:val="21"/>
              </w:rPr>
              <w:t>课程知识图谱</w:t>
            </w:r>
          </w:p>
        </w:tc>
        <w:tc>
          <w:tcPr>
            <w:tcW w:w="1103" w:type="dxa"/>
            <w:tcBorders>
              <w:top w:val="single" w:color="auto" w:sz="4" w:space="0"/>
              <w:left w:val="single" w:color="auto" w:sz="4" w:space="0"/>
              <w:bottom w:val="single" w:color="auto" w:sz="4" w:space="0"/>
              <w:right w:val="single" w:color="auto" w:sz="4" w:space="0"/>
            </w:tcBorders>
            <w:shd w:val="clear" w:color="auto" w:fill="auto"/>
            <w:vAlign w:val="center"/>
          </w:tcPr>
          <w:p w14:paraId="04BE5539">
            <w:pPr>
              <w:suppressAutoHyphens/>
              <w:spacing w:line="300" w:lineRule="auto"/>
              <w:jc w:val="center"/>
              <w:rPr>
                <w:rFonts w:hint="eastAsia" w:ascii="仿宋" w:hAnsi="仿宋" w:eastAsia="仿宋" w:cs="仿宋"/>
                <w:sz w:val="21"/>
                <w:szCs w:val="21"/>
                <w:lang w:val="en-US" w:eastAsia="zh-CN"/>
              </w:rPr>
            </w:pPr>
          </w:p>
        </w:tc>
        <w:tc>
          <w:tcPr>
            <w:tcW w:w="5817" w:type="dxa"/>
            <w:tcBorders>
              <w:top w:val="single" w:color="auto" w:sz="4" w:space="0"/>
              <w:left w:val="single" w:color="auto" w:sz="4" w:space="0"/>
              <w:bottom w:val="single" w:color="auto" w:sz="4" w:space="0"/>
              <w:right w:val="single" w:color="auto" w:sz="4" w:space="0"/>
            </w:tcBorders>
            <w:shd w:val="clear" w:color="auto" w:fill="auto"/>
            <w:vAlign w:val="center"/>
          </w:tcPr>
          <w:p w14:paraId="2BAFBB2B">
            <w:pPr>
              <w:suppressAutoHyphens/>
              <w:spacing w:line="300" w:lineRule="auto"/>
              <w:jc w:val="center"/>
              <w:rPr>
                <w:rFonts w:ascii="仿宋" w:hAnsi="仿宋" w:eastAsia="仿宋" w:cs="仿宋"/>
                <w:sz w:val="21"/>
                <w:szCs w:val="21"/>
              </w:rPr>
            </w:pPr>
            <w:r>
              <w:rPr>
                <w:rFonts w:hint="eastAsia" w:ascii="仿宋" w:hAnsi="仿宋" w:eastAsia="仿宋" w:cs="仿宋"/>
                <w:sz w:val="21"/>
                <w:szCs w:val="21"/>
              </w:rPr>
              <w:t>已建成的课程知识图谱文件，或知识图谱建设规划方案</w:t>
            </w:r>
          </w:p>
        </w:tc>
      </w:tr>
      <w:tr w14:paraId="0B9C73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0" w:type="dxa"/>
            <w:tcBorders>
              <w:top w:val="single" w:color="auto" w:sz="4" w:space="0"/>
              <w:left w:val="single" w:color="auto" w:sz="4" w:space="0"/>
              <w:bottom w:val="single" w:color="auto" w:sz="4" w:space="0"/>
              <w:right w:val="single" w:color="auto" w:sz="4" w:space="0"/>
            </w:tcBorders>
            <w:shd w:val="clear" w:color="auto" w:fill="auto"/>
            <w:vAlign w:val="center"/>
          </w:tcPr>
          <w:p w14:paraId="62974A75">
            <w:pPr>
              <w:suppressAutoHyphens/>
              <w:spacing w:line="300" w:lineRule="auto"/>
              <w:jc w:val="center"/>
              <w:rPr>
                <w:rFonts w:ascii="仿宋" w:hAnsi="仿宋" w:eastAsia="仿宋" w:cs="仿宋"/>
                <w:sz w:val="21"/>
                <w:szCs w:val="21"/>
                <w:lang w:val="en-US" w:eastAsia="zh-CN" w:bidi="ar-SA"/>
              </w:rPr>
            </w:pPr>
            <w:r>
              <w:rPr>
                <w:rFonts w:hint="eastAsia" w:ascii="仿宋" w:hAnsi="仿宋" w:eastAsia="仿宋" w:cs="仿宋"/>
                <w:sz w:val="21"/>
                <w:szCs w:val="21"/>
              </w:rPr>
              <w:t>6</w:t>
            </w:r>
          </w:p>
        </w:tc>
        <w:tc>
          <w:tcPr>
            <w:tcW w:w="2200" w:type="dxa"/>
            <w:tcBorders>
              <w:top w:val="single" w:color="auto" w:sz="4" w:space="0"/>
              <w:left w:val="single" w:color="auto" w:sz="4" w:space="0"/>
              <w:bottom w:val="single" w:color="auto" w:sz="4" w:space="0"/>
              <w:right w:val="single" w:color="auto" w:sz="4" w:space="0"/>
            </w:tcBorders>
            <w:vAlign w:val="center"/>
          </w:tcPr>
          <w:p w14:paraId="295E1D37">
            <w:pPr>
              <w:suppressAutoHyphens/>
              <w:spacing w:line="300" w:lineRule="auto"/>
              <w:jc w:val="center"/>
              <w:rPr>
                <w:rFonts w:ascii="仿宋" w:hAnsi="仿宋" w:eastAsia="仿宋" w:cs="仿宋"/>
                <w:sz w:val="21"/>
                <w:szCs w:val="21"/>
              </w:rPr>
            </w:pPr>
            <w:r>
              <w:rPr>
                <w:rFonts w:hint="eastAsia" w:ascii="仿宋" w:hAnsi="仿宋" w:eastAsia="仿宋" w:cs="仿宋"/>
                <w:sz w:val="21"/>
                <w:szCs w:val="21"/>
              </w:rPr>
              <w:t>课程智能体</w:t>
            </w:r>
            <w:r>
              <w:rPr>
                <w:rFonts w:hint="eastAsia" w:ascii="仿宋" w:hAnsi="仿宋" w:eastAsia="仿宋" w:cs="仿宋"/>
                <w:sz w:val="21"/>
                <w:szCs w:val="21"/>
                <w:lang w:val="en-US" w:eastAsia="zh-CN"/>
              </w:rPr>
              <w:t>设计思路</w:t>
            </w:r>
          </w:p>
        </w:tc>
        <w:tc>
          <w:tcPr>
            <w:tcW w:w="1103" w:type="dxa"/>
            <w:tcBorders>
              <w:top w:val="single" w:color="auto" w:sz="4" w:space="0"/>
              <w:left w:val="single" w:color="auto" w:sz="4" w:space="0"/>
              <w:bottom w:val="single" w:color="auto" w:sz="4" w:space="0"/>
              <w:right w:val="single" w:color="auto" w:sz="4" w:space="0"/>
            </w:tcBorders>
            <w:vAlign w:val="center"/>
          </w:tcPr>
          <w:p w14:paraId="04F14FBB">
            <w:pPr>
              <w:suppressAutoHyphens/>
              <w:spacing w:line="300" w:lineRule="auto"/>
              <w:jc w:val="center"/>
              <w:rPr>
                <w:rFonts w:ascii="仿宋" w:hAnsi="仿宋" w:eastAsia="仿宋" w:cs="仿宋"/>
                <w:sz w:val="21"/>
                <w:szCs w:val="21"/>
              </w:rPr>
            </w:pPr>
          </w:p>
        </w:tc>
        <w:tc>
          <w:tcPr>
            <w:tcW w:w="5817" w:type="dxa"/>
            <w:tcBorders>
              <w:top w:val="single" w:color="auto" w:sz="4" w:space="0"/>
              <w:left w:val="single" w:color="auto" w:sz="4" w:space="0"/>
              <w:bottom w:val="single" w:color="auto" w:sz="4" w:space="0"/>
              <w:right w:val="single" w:color="auto" w:sz="4" w:space="0"/>
            </w:tcBorders>
            <w:vAlign w:val="center"/>
          </w:tcPr>
          <w:p w14:paraId="1C78FAFF">
            <w:pPr>
              <w:suppressAutoHyphens/>
              <w:spacing w:line="300" w:lineRule="auto"/>
              <w:jc w:val="center"/>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如何嵌入课程、解决课程实施的难点、具体功能</w:t>
            </w:r>
          </w:p>
        </w:tc>
      </w:tr>
      <w:tr w14:paraId="75B55A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0" w:type="dxa"/>
            <w:tcBorders>
              <w:top w:val="single" w:color="auto" w:sz="4" w:space="0"/>
              <w:left w:val="single" w:color="auto" w:sz="4" w:space="0"/>
              <w:bottom w:val="single" w:color="auto" w:sz="4" w:space="0"/>
              <w:right w:val="single" w:color="auto" w:sz="4" w:space="0"/>
            </w:tcBorders>
            <w:shd w:val="clear" w:color="auto" w:fill="auto"/>
            <w:vAlign w:val="center"/>
          </w:tcPr>
          <w:p w14:paraId="5B4DB9E2">
            <w:pPr>
              <w:suppressAutoHyphens/>
              <w:spacing w:line="300" w:lineRule="auto"/>
              <w:jc w:val="center"/>
              <w:rPr>
                <w:rFonts w:ascii="仿宋" w:hAnsi="仿宋" w:eastAsia="仿宋" w:cs="仿宋"/>
                <w:sz w:val="21"/>
                <w:szCs w:val="21"/>
                <w:lang w:val="en-US" w:eastAsia="zh-CN" w:bidi="ar-SA"/>
              </w:rPr>
            </w:pPr>
            <w:r>
              <w:rPr>
                <w:rFonts w:hint="eastAsia" w:ascii="仿宋" w:hAnsi="仿宋" w:eastAsia="仿宋" w:cs="仿宋"/>
                <w:sz w:val="21"/>
                <w:szCs w:val="21"/>
              </w:rPr>
              <w:t>7</w:t>
            </w:r>
          </w:p>
        </w:tc>
        <w:tc>
          <w:tcPr>
            <w:tcW w:w="2200" w:type="dxa"/>
            <w:tcBorders>
              <w:top w:val="single" w:color="auto" w:sz="4" w:space="0"/>
              <w:left w:val="single" w:color="auto" w:sz="4" w:space="0"/>
              <w:bottom w:val="single" w:color="auto" w:sz="4" w:space="0"/>
              <w:right w:val="single" w:color="auto" w:sz="4" w:space="0"/>
            </w:tcBorders>
            <w:shd w:val="clear" w:color="auto" w:fill="auto"/>
            <w:vAlign w:val="center"/>
          </w:tcPr>
          <w:p w14:paraId="56994FDD">
            <w:pPr>
              <w:suppressAutoHyphens/>
              <w:spacing w:line="300" w:lineRule="auto"/>
              <w:jc w:val="center"/>
              <w:rPr>
                <w:rFonts w:ascii="仿宋" w:hAnsi="仿宋" w:eastAsia="仿宋" w:cs="仿宋"/>
                <w:sz w:val="21"/>
                <w:szCs w:val="21"/>
                <w:lang w:val="en-US" w:eastAsia="zh-CN" w:bidi="ar-SA"/>
              </w:rPr>
            </w:pPr>
            <w:r>
              <w:rPr>
                <w:rFonts w:hint="eastAsia" w:ascii="仿宋" w:hAnsi="仿宋" w:eastAsia="仿宋" w:cs="仿宋"/>
                <w:sz w:val="21"/>
                <w:szCs w:val="21"/>
              </w:rPr>
              <w:t>前期教学成果证明</w:t>
            </w:r>
          </w:p>
        </w:tc>
        <w:tc>
          <w:tcPr>
            <w:tcW w:w="1103" w:type="dxa"/>
            <w:tcBorders>
              <w:top w:val="single" w:color="auto" w:sz="4" w:space="0"/>
              <w:left w:val="single" w:color="auto" w:sz="4" w:space="0"/>
              <w:bottom w:val="single" w:color="auto" w:sz="4" w:space="0"/>
              <w:right w:val="single" w:color="auto" w:sz="4" w:space="0"/>
            </w:tcBorders>
            <w:shd w:val="clear" w:color="auto" w:fill="auto"/>
            <w:vAlign w:val="center"/>
          </w:tcPr>
          <w:p w14:paraId="055D3B17">
            <w:pPr>
              <w:suppressAutoHyphens/>
              <w:spacing w:line="300" w:lineRule="auto"/>
              <w:jc w:val="center"/>
              <w:rPr>
                <w:rFonts w:hint="eastAsia" w:ascii="仿宋" w:hAnsi="仿宋" w:eastAsia="仿宋" w:cs="仿宋"/>
                <w:sz w:val="21"/>
                <w:szCs w:val="21"/>
                <w:lang w:val="en-US" w:eastAsia="zh-CN" w:bidi="ar-SA"/>
              </w:rPr>
            </w:pPr>
          </w:p>
        </w:tc>
        <w:tc>
          <w:tcPr>
            <w:tcW w:w="5817" w:type="dxa"/>
            <w:tcBorders>
              <w:top w:val="single" w:color="auto" w:sz="4" w:space="0"/>
              <w:left w:val="single" w:color="auto" w:sz="4" w:space="0"/>
              <w:bottom w:val="single" w:color="auto" w:sz="4" w:space="0"/>
              <w:right w:val="single" w:color="auto" w:sz="4" w:space="0"/>
            </w:tcBorders>
            <w:shd w:val="clear" w:color="auto" w:fill="auto"/>
            <w:vAlign w:val="center"/>
          </w:tcPr>
          <w:p w14:paraId="1FF5FBFD">
            <w:pPr>
              <w:suppressAutoHyphens/>
              <w:spacing w:line="300" w:lineRule="auto"/>
              <w:jc w:val="center"/>
              <w:rPr>
                <w:rFonts w:ascii="仿宋" w:hAnsi="仿宋" w:eastAsia="仿宋" w:cs="仿宋"/>
                <w:sz w:val="21"/>
                <w:szCs w:val="21"/>
                <w:lang w:val="en-US" w:eastAsia="zh-CN" w:bidi="ar-SA"/>
              </w:rPr>
            </w:pPr>
            <w:r>
              <w:rPr>
                <w:rFonts w:hint="eastAsia" w:ascii="仿宋" w:hAnsi="仿宋" w:eastAsia="仿宋" w:cs="仿宋"/>
                <w:sz w:val="21"/>
                <w:szCs w:val="21"/>
              </w:rPr>
              <w:t>课程获批一流课程、教学获奖等证明材料</w:t>
            </w:r>
          </w:p>
        </w:tc>
      </w:tr>
      <w:tr w14:paraId="50F033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0" w:type="dxa"/>
            <w:tcBorders>
              <w:top w:val="single" w:color="auto" w:sz="4" w:space="0"/>
              <w:left w:val="single" w:color="auto" w:sz="4" w:space="0"/>
              <w:bottom w:val="single" w:color="auto" w:sz="4" w:space="0"/>
              <w:right w:val="single" w:color="auto" w:sz="4" w:space="0"/>
            </w:tcBorders>
            <w:shd w:val="clear" w:color="auto" w:fill="auto"/>
            <w:vAlign w:val="center"/>
          </w:tcPr>
          <w:p w14:paraId="41467356">
            <w:pPr>
              <w:suppressAutoHyphens/>
              <w:spacing w:line="300" w:lineRule="auto"/>
              <w:jc w:val="center"/>
              <w:rPr>
                <w:rFonts w:ascii="仿宋" w:hAnsi="仿宋" w:eastAsia="仿宋" w:cs="仿宋"/>
                <w:sz w:val="21"/>
                <w:szCs w:val="21"/>
                <w:lang w:val="en-US" w:eastAsia="zh-CN" w:bidi="ar-SA"/>
              </w:rPr>
            </w:pPr>
            <w:r>
              <w:rPr>
                <w:rFonts w:hint="eastAsia" w:ascii="仿宋" w:hAnsi="仿宋" w:eastAsia="仿宋" w:cs="仿宋"/>
                <w:sz w:val="21"/>
                <w:szCs w:val="21"/>
              </w:rPr>
              <w:t>10</w:t>
            </w:r>
          </w:p>
        </w:tc>
        <w:tc>
          <w:tcPr>
            <w:tcW w:w="2200" w:type="dxa"/>
            <w:tcBorders>
              <w:top w:val="single" w:color="auto" w:sz="4" w:space="0"/>
              <w:left w:val="single" w:color="auto" w:sz="4" w:space="0"/>
              <w:bottom w:val="single" w:color="auto" w:sz="4" w:space="0"/>
              <w:right w:val="single" w:color="auto" w:sz="4" w:space="0"/>
            </w:tcBorders>
            <w:shd w:val="clear" w:color="auto" w:fill="auto"/>
            <w:vAlign w:val="center"/>
          </w:tcPr>
          <w:p w14:paraId="31499DEE">
            <w:pPr>
              <w:suppressAutoHyphens/>
              <w:spacing w:line="300" w:lineRule="auto"/>
              <w:jc w:val="center"/>
              <w:rPr>
                <w:rFonts w:ascii="仿宋" w:hAnsi="仿宋" w:eastAsia="仿宋" w:cs="仿宋"/>
                <w:sz w:val="21"/>
                <w:szCs w:val="21"/>
                <w:lang w:val="en-US" w:eastAsia="zh-CN" w:bidi="ar-SA"/>
              </w:rPr>
            </w:pPr>
            <w:r>
              <w:rPr>
                <w:rFonts w:hint="eastAsia" w:ascii="仿宋" w:hAnsi="仿宋" w:eastAsia="仿宋" w:cs="仿宋"/>
                <w:sz w:val="21"/>
                <w:szCs w:val="21"/>
              </w:rPr>
              <w:t>其他支撑材料</w:t>
            </w:r>
          </w:p>
        </w:tc>
        <w:tc>
          <w:tcPr>
            <w:tcW w:w="1103" w:type="dxa"/>
            <w:tcBorders>
              <w:top w:val="single" w:color="auto" w:sz="4" w:space="0"/>
              <w:left w:val="single" w:color="auto" w:sz="4" w:space="0"/>
              <w:bottom w:val="single" w:color="auto" w:sz="4" w:space="0"/>
              <w:right w:val="single" w:color="auto" w:sz="4" w:space="0"/>
            </w:tcBorders>
            <w:shd w:val="clear" w:color="auto" w:fill="auto"/>
            <w:vAlign w:val="center"/>
          </w:tcPr>
          <w:p w14:paraId="360CEE83">
            <w:pPr>
              <w:suppressAutoHyphens/>
              <w:spacing w:line="300" w:lineRule="auto"/>
              <w:jc w:val="both"/>
              <w:rPr>
                <w:rFonts w:ascii="仿宋" w:hAnsi="仿宋" w:eastAsia="仿宋" w:cs="仿宋"/>
                <w:sz w:val="21"/>
                <w:szCs w:val="21"/>
                <w:lang w:val="en-US" w:eastAsia="zh-CN" w:bidi="ar-SA"/>
              </w:rPr>
            </w:pPr>
          </w:p>
        </w:tc>
        <w:tc>
          <w:tcPr>
            <w:tcW w:w="5817" w:type="dxa"/>
            <w:tcBorders>
              <w:top w:val="single" w:color="auto" w:sz="4" w:space="0"/>
              <w:left w:val="single" w:color="auto" w:sz="4" w:space="0"/>
              <w:bottom w:val="single" w:color="auto" w:sz="4" w:space="0"/>
              <w:right w:val="single" w:color="auto" w:sz="4" w:space="0"/>
            </w:tcBorders>
            <w:shd w:val="clear" w:color="auto" w:fill="auto"/>
            <w:vAlign w:val="center"/>
          </w:tcPr>
          <w:p w14:paraId="200B9A91">
            <w:pPr>
              <w:suppressAutoHyphens/>
              <w:spacing w:line="300" w:lineRule="auto"/>
              <w:jc w:val="center"/>
              <w:rPr>
                <w:rFonts w:ascii="仿宋" w:hAnsi="仿宋" w:eastAsia="仿宋" w:cs="仿宋"/>
                <w:sz w:val="21"/>
                <w:szCs w:val="21"/>
                <w:lang w:val="en-US" w:eastAsia="zh-CN" w:bidi="ar-SA"/>
              </w:rPr>
            </w:pPr>
            <w:r>
              <w:rPr>
                <w:rFonts w:hint="eastAsia" w:ascii="仿宋" w:hAnsi="仿宋" w:eastAsia="仿宋" w:cs="仿宋"/>
                <w:sz w:val="21"/>
                <w:szCs w:val="21"/>
              </w:rPr>
              <w:t>其他能够支撑申报材料的补充文件</w:t>
            </w:r>
          </w:p>
        </w:tc>
      </w:tr>
    </w:tbl>
    <w:p w14:paraId="531A06F5">
      <w:pPr>
        <w:suppressAutoHyphens/>
        <w:spacing w:line="360" w:lineRule="auto"/>
        <w:jc w:val="both"/>
        <w:rPr>
          <w:rFonts w:hint="eastAsia" w:ascii="仿宋" w:hAnsi="仿宋" w:eastAsia="仿宋" w:cs="仿宋"/>
          <w:sz w:val="24"/>
          <w:szCs w:val="24"/>
        </w:rPr>
      </w:pPr>
      <w:r>
        <w:rPr>
          <w:rFonts w:hint="eastAsia" w:ascii="仿宋" w:hAnsi="仿宋" w:eastAsia="仿宋" w:cs="仿宋"/>
          <w:sz w:val="24"/>
          <w:szCs w:val="24"/>
        </w:rPr>
        <w:t>注：所有附件材料须与申报书内容对应，电子版附件随申报书电子版一并提交。</w:t>
      </w:r>
    </w:p>
    <w:p w14:paraId="2F82637F">
      <w:pPr>
        <w:suppressAutoHyphens/>
        <w:spacing w:line="360" w:lineRule="auto"/>
        <w:jc w:val="both"/>
        <w:rPr>
          <w:rFonts w:hint="eastAsia" w:ascii="仿宋" w:hAnsi="仿宋" w:eastAsia="仿宋" w:cs="仿宋"/>
          <w:sz w:val="24"/>
          <w:szCs w:val="24"/>
        </w:rPr>
      </w:pPr>
    </w:p>
    <w:p w14:paraId="32F22883">
      <w:pPr>
        <w:widowControl w:val="0"/>
        <w:outlineLvl w:val="1"/>
        <w:rPr>
          <w:rFonts w:ascii="仿宋" w:hAnsi="仿宋" w:eastAsia="仿宋" w:cs="仿宋"/>
          <w:b/>
          <w:szCs w:val="32"/>
        </w:rPr>
      </w:pPr>
    </w:p>
    <w:p w14:paraId="7C9EEE4B">
      <w:pPr>
        <w:suppressAutoHyphens/>
        <w:spacing w:line="240" w:lineRule="auto"/>
        <w:sectPr>
          <w:headerReference r:id="rId6" w:type="default"/>
          <w:footerReference r:id="rId7" w:type="default"/>
          <w:pgSz w:w="11906" w:h="16838"/>
          <w:pgMar w:top="1440" w:right="1797" w:bottom="1440" w:left="1797" w:header="851" w:footer="113" w:gutter="0"/>
          <w:cols w:space="425" w:num="1"/>
          <w:titlePg/>
          <w:docGrid w:type="lines" w:linePitch="435" w:charSpace="0"/>
        </w:sectPr>
      </w:pPr>
      <w:r>
        <w:br w:type="page"/>
      </w:r>
    </w:p>
    <w:p w14:paraId="19436294">
      <w:pPr>
        <w:numPr>
          <w:ilvl w:val="0"/>
          <w:numId w:val="0"/>
        </w:numPr>
        <w:tabs>
          <w:tab w:val="left" w:pos="3068"/>
        </w:tabs>
        <w:bidi w:val="0"/>
        <w:jc w:val="center"/>
        <w:rPr>
          <w:rFonts w:hint="eastAsia" w:ascii="宋体" w:hAnsi="宋体" w:eastAsia="宋体" w:cs="宋体"/>
          <w:b/>
          <w:bCs/>
          <w:sz w:val="36"/>
          <w:szCs w:val="36"/>
          <w:lang w:val="en-US" w:eastAsia="zh-CN"/>
        </w:rPr>
      </w:pPr>
      <w:r>
        <w:rPr>
          <w:rFonts w:hint="eastAsia" w:ascii="宋体" w:hAnsi="宋体" w:eastAsia="宋体" w:cs="宋体"/>
          <w:b/>
          <w:bCs/>
          <w:sz w:val="36"/>
          <w:szCs w:val="36"/>
          <w:lang w:val="en-US" w:eastAsia="zh-CN"/>
        </w:rPr>
        <w:t>附件2-3  课程数字资源清单（示例）</w:t>
      </w:r>
    </w:p>
    <w:tbl>
      <w:tblPr>
        <w:tblStyle w:val="17"/>
        <w:tblW w:w="1559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52"/>
        <w:gridCol w:w="700"/>
        <w:gridCol w:w="1175"/>
        <w:gridCol w:w="2066"/>
        <w:gridCol w:w="1438"/>
        <w:gridCol w:w="1284"/>
        <w:gridCol w:w="999"/>
        <w:gridCol w:w="1116"/>
        <w:gridCol w:w="2220"/>
        <w:gridCol w:w="1663"/>
        <w:gridCol w:w="943"/>
        <w:gridCol w:w="934"/>
      </w:tblGrid>
      <w:tr w14:paraId="421CBE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blHeader/>
          <w:jc w:val="center"/>
        </w:trPr>
        <w:tc>
          <w:tcPr>
            <w:tcW w:w="1052" w:type="dxa"/>
            <w:vAlign w:val="center"/>
          </w:tcPr>
          <w:p w14:paraId="414827ED">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资源大类</w:t>
            </w:r>
          </w:p>
        </w:tc>
        <w:tc>
          <w:tcPr>
            <w:tcW w:w="700" w:type="dxa"/>
            <w:vAlign w:val="center"/>
          </w:tcPr>
          <w:p w14:paraId="36F3D91E">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数量</w:t>
            </w:r>
          </w:p>
        </w:tc>
        <w:tc>
          <w:tcPr>
            <w:tcW w:w="1175" w:type="dxa"/>
            <w:vAlign w:val="center"/>
          </w:tcPr>
          <w:p w14:paraId="0D6FBA8C">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具体类型</w:t>
            </w:r>
          </w:p>
        </w:tc>
        <w:tc>
          <w:tcPr>
            <w:tcW w:w="2066" w:type="dxa"/>
            <w:vAlign w:val="center"/>
          </w:tcPr>
          <w:p w14:paraId="1323BF14">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资源名称</w:t>
            </w:r>
          </w:p>
        </w:tc>
        <w:tc>
          <w:tcPr>
            <w:tcW w:w="1438" w:type="dxa"/>
            <w:vAlign w:val="center"/>
          </w:tcPr>
          <w:p w14:paraId="0DBF3CB3">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学科分类（医学一级学科）</w:t>
            </w:r>
          </w:p>
        </w:tc>
        <w:tc>
          <w:tcPr>
            <w:tcW w:w="1284" w:type="dxa"/>
            <w:vAlign w:val="center"/>
          </w:tcPr>
          <w:p w14:paraId="51371107">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教育阶段（本硕博）</w:t>
            </w:r>
          </w:p>
        </w:tc>
        <w:tc>
          <w:tcPr>
            <w:tcW w:w="999" w:type="dxa"/>
            <w:vAlign w:val="center"/>
          </w:tcPr>
          <w:p w14:paraId="3A5CAF01">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大小</w:t>
            </w:r>
          </w:p>
        </w:tc>
        <w:tc>
          <w:tcPr>
            <w:tcW w:w="1116" w:type="dxa"/>
            <w:vAlign w:val="center"/>
          </w:tcPr>
          <w:p w14:paraId="64723094">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统一提供格式</w:t>
            </w:r>
          </w:p>
        </w:tc>
        <w:tc>
          <w:tcPr>
            <w:tcW w:w="2220" w:type="dxa"/>
            <w:vAlign w:val="center"/>
          </w:tcPr>
          <w:p w14:paraId="6654583D">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资源命名格式（</w:t>
            </w:r>
            <w:r>
              <w:rPr>
                <w:rFonts w:hint="eastAsia" w:ascii="宋体" w:hAnsi="宋体" w:eastAsia="宋体" w:cs="宋体"/>
                <w:b/>
                <w:bCs/>
                <w:i w:val="0"/>
                <w:iCs w:val="0"/>
                <w:caps w:val="0"/>
                <w:color w:val="auto"/>
                <w:spacing w:val="0"/>
                <w:kern w:val="0"/>
                <w:sz w:val="18"/>
                <w:szCs w:val="18"/>
                <w:lang w:val="en-US" w:eastAsia="zh-CN" w:bidi="ar"/>
                <w14:ligatures w14:val="standardContextual"/>
              </w:rPr>
              <w:t>教材名_学科）</w:t>
            </w:r>
          </w:p>
        </w:tc>
        <w:tc>
          <w:tcPr>
            <w:tcW w:w="1663" w:type="dxa"/>
            <w:vAlign w:val="center"/>
          </w:tcPr>
          <w:p w14:paraId="0C3E5A81">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关键词标签</w:t>
            </w:r>
          </w:p>
        </w:tc>
        <w:tc>
          <w:tcPr>
            <w:tcW w:w="943" w:type="dxa"/>
            <w:vAlign w:val="center"/>
          </w:tcPr>
          <w:p w14:paraId="60D6E697">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来源</w:t>
            </w:r>
          </w:p>
        </w:tc>
        <w:tc>
          <w:tcPr>
            <w:tcW w:w="934" w:type="dxa"/>
            <w:vAlign w:val="center"/>
          </w:tcPr>
          <w:p w14:paraId="760C0EBB">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备注</w:t>
            </w:r>
          </w:p>
        </w:tc>
      </w:tr>
      <w:tr w14:paraId="42BAF2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052" w:type="dxa"/>
            <w:vMerge w:val="restart"/>
            <w:vAlign w:val="center"/>
          </w:tcPr>
          <w:p w14:paraId="234E45C7">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教材类</w:t>
            </w:r>
          </w:p>
          <w:p w14:paraId="7A781E18">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p>
        </w:tc>
        <w:tc>
          <w:tcPr>
            <w:tcW w:w="700" w:type="dxa"/>
            <w:vMerge w:val="restart"/>
            <w:vAlign w:val="center"/>
          </w:tcPr>
          <w:p w14:paraId="00626EBE">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xx本</w:t>
            </w:r>
          </w:p>
        </w:tc>
        <w:tc>
          <w:tcPr>
            <w:tcW w:w="1175" w:type="dxa"/>
            <w:vAlign w:val="center"/>
          </w:tcPr>
          <w:p w14:paraId="5B79C6DC">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中文</w:t>
            </w:r>
          </w:p>
        </w:tc>
        <w:tc>
          <w:tcPr>
            <w:tcW w:w="2066" w:type="dxa"/>
            <w:vAlign w:val="center"/>
          </w:tcPr>
          <w:p w14:paraId="2D227280">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内科护理学</w:t>
            </w:r>
          </w:p>
        </w:tc>
        <w:tc>
          <w:tcPr>
            <w:tcW w:w="1438" w:type="dxa"/>
            <w:vAlign w:val="center"/>
          </w:tcPr>
          <w:p w14:paraId="048EAD9B">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护理学</w:t>
            </w:r>
          </w:p>
        </w:tc>
        <w:tc>
          <w:tcPr>
            <w:tcW w:w="1284" w:type="dxa"/>
            <w:vAlign w:val="center"/>
          </w:tcPr>
          <w:p w14:paraId="0816BE77">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本科</w:t>
            </w:r>
          </w:p>
        </w:tc>
        <w:tc>
          <w:tcPr>
            <w:tcW w:w="999" w:type="dxa"/>
            <w:vAlign w:val="center"/>
          </w:tcPr>
          <w:p w14:paraId="3B33F979">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6.33MB</w:t>
            </w:r>
          </w:p>
        </w:tc>
        <w:tc>
          <w:tcPr>
            <w:tcW w:w="1116" w:type="dxa"/>
            <w:vAlign w:val="center"/>
          </w:tcPr>
          <w:p w14:paraId="5B2662C5">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PDF</w:t>
            </w:r>
          </w:p>
        </w:tc>
        <w:tc>
          <w:tcPr>
            <w:tcW w:w="2220" w:type="dxa"/>
            <w:vAlign w:val="center"/>
          </w:tcPr>
          <w:p w14:paraId="36BAD908">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i w:val="0"/>
                <w:iCs w:val="0"/>
                <w:caps w:val="0"/>
                <w:color w:val="auto"/>
                <w:spacing w:val="0"/>
                <w:kern w:val="0"/>
                <w:sz w:val="18"/>
                <w:szCs w:val="18"/>
                <w:lang w:val="en-US" w:eastAsia="zh-CN" w:bidi="ar"/>
                <w14:ligatures w14:val="standardContextual"/>
              </w:rPr>
              <w:t>内科护理学_护理学</w:t>
            </w:r>
          </w:p>
        </w:tc>
        <w:tc>
          <w:tcPr>
            <w:tcW w:w="1663" w:type="dxa"/>
            <w:vAlign w:val="center"/>
          </w:tcPr>
          <w:p w14:paraId="3947F1CF">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护理、内科</w:t>
            </w:r>
          </w:p>
        </w:tc>
        <w:tc>
          <w:tcPr>
            <w:tcW w:w="943" w:type="dxa"/>
            <w:vAlign w:val="center"/>
          </w:tcPr>
          <w:p w14:paraId="5569B7FA">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p>
        </w:tc>
        <w:tc>
          <w:tcPr>
            <w:tcW w:w="934" w:type="dxa"/>
            <w:vAlign w:val="center"/>
          </w:tcPr>
          <w:p w14:paraId="5D1B1B0A">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p>
        </w:tc>
      </w:tr>
      <w:tr w14:paraId="581CAB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052" w:type="dxa"/>
            <w:vMerge w:val="continue"/>
            <w:vAlign w:val="center"/>
          </w:tcPr>
          <w:p w14:paraId="1A12D3A7">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p>
        </w:tc>
        <w:tc>
          <w:tcPr>
            <w:tcW w:w="700" w:type="dxa"/>
            <w:vMerge w:val="continue"/>
            <w:vAlign w:val="center"/>
          </w:tcPr>
          <w:p w14:paraId="56E4F35F">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p>
        </w:tc>
        <w:tc>
          <w:tcPr>
            <w:tcW w:w="1175" w:type="dxa"/>
            <w:vAlign w:val="center"/>
          </w:tcPr>
          <w:p w14:paraId="01925AA9">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英文</w:t>
            </w:r>
          </w:p>
        </w:tc>
        <w:tc>
          <w:tcPr>
            <w:tcW w:w="2066" w:type="dxa"/>
            <w:vAlign w:val="center"/>
          </w:tcPr>
          <w:p w14:paraId="4A8720A9">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Ophthalmology</w:t>
            </w:r>
          </w:p>
        </w:tc>
        <w:tc>
          <w:tcPr>
            <w:tcW w:w="1438" w:type="dxa"/>
            <w:vAlign w:val="center"/>
          </w:tcPr>
          <w:p w14:paraId="49775218">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临床医学</w:t>
            </w:r>
          </w:p>
        </w:tc>
        <w:tc>
          <w:tcPr>
            <w:tcW w:w="1284" w:type="dxa"/>
            <w:vAlign w:val="center"/>
          </w:tcPr>
          <w:p w14:paraId="6E566368">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本科</w:t>
            </w:r>
          </w:p>
        </w:tc>
        <w:tc>
          <w:tcPr>
            <w:tcW w:w="999" w:type="dxa"/>
            <w:vAlign w:val="center"/>
          </w:tcPr>
          <w:p w14:paraId="48912172">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9.66MB</w:t>
            </w:r>
          </w:p>
        </w:tc>
        <w:tc>
          <w:tcPr>
            <w:tcW w:w="1116" w:type="dxa"/>
            <w:vAlign w:val="center"/>
          </w:tcPr>
          <w:p w14:paraId="2437406B">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PDF</w:t>
            </w:r>
          </w:p>
        </w:tc>
        <w:tc>
          <w:tcPr>
            <w:tcW w:w="2220" w:type="dxa"/>
            <w:vAlign w:val="center"/>
          </w:tcPr>
          <w:p w14:paraId="7F5F2010">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Ophthalmology</w:t>
            </w:r>
            <w:r>
              <w:rPr>
                <w:rFonts w:hint="eastAsia" w:ascii="宋体" w:hAnsi="宋体" w:eastAsia="宋体" w:cs="宋体"/>
                <w:b/>
                <w:bCs/>
                <w:i w:val="0"/>
                <w:iCs w:val="0"/>
                <w:caps w:val="0"/>
                <w:color w:val="auto"/>
                <w:spacing w:val="0"/>
                <w:kern w:val="0"/>
                <w:sz w:val="18"/>
                <w:szCs w:val="18"/>
                <w:lang w:val="en-US" w:eastAsia="zh-CN" w:bidi="ar"/>
                <w14:ligatures w14:val="standardContextual"/>
              </w:rPr>
              <w:t>_</w:t>
            </w:r>
            <w:r>
              <w:rPr>
                <w:rFonts w:hint="eastAsia" w:ascii="宋体" w:hAnsi="宋体" w:eastAsia="宋体" w:cs="宋体"/>
                <w:b/>
                <w:bCs/>
                <w:sz w:val="18"/>
                <w:szCs w:val="18"/>
                <w:vertAlign w:val="baseline"/>
                <w:lang w:val="en-US" w:eastAsia="zh-CN"/>
              </w:rPr>
              <w:t>Ophthalmology</w:t>
            </w:r>
          </w:p>
        </w:tc>
        <w:tc>
          <w:tcPr>
            <w:tcW w:w="1663" w:type="dxa"/>
            <w:vAlign w:val="center"/>
          </w:tcPr>
          <w:p w14:paraId="39CFDD98">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眼科、眼科疾病、眼科诊疗技术</w:t>
            </w:r>
          </w:p>
        </w:tc>
        <w:tc>
          <w:tcPr>
            <w:tcW w:w="943" w:type="dxa"/>
            <w:vAlign w:val="center"/>
          </w:tcPr>
          <w:p w14:paraId="20439BDB">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p>
        </w:tc>
        <w:tc>
          <w:tcPr>
            <w:tcW w:w="934" w:type="dxa"/>
            <w:vAlign w:val="center"/>
          </w:tcPr>
          <w:p w14:paraId="51526C36">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p>
        </w:tc>
      </w:tr>
      <w:tr w14:paraId="22EE79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052" w:type="dxa"/>
            <w:vMerge w:val="restart"/>
            <w:vAlign w:val="center"/>
          </w:tcPr>
          <w:p w14:paraId="68401EE8">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论文类</w:t>
            </w:r>
          </w:p>
        </w:tc>
        <w:tc>
          <w:tcPr>
            <w:tcW w:w="700" w:type="dxa"/>
            <w:vMerge w:val="restart"/>
            <w:vAlign w:val="center"/>
          </w:tcPr>
          <w:p w14:paraId="19C3F6AD">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xx篇</w:t>
            </w:r>
          </w:p>
        </w:tc>
        <w:tc>
          <w:tcPr>
            <w:tcW w:w="1175" w:type="dxa"/>
            <w:vAlign w:val="center"/>
          </w:tcPr>
          <w:p w14:paraId="6192302D">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学位论文</w:t>
            </w:r>
          </w:p>
        </w:tc>
        <w:tc>
          <w:tcPr>
            <w:tcW w:w="2066" w:type="dxa"/>
            <w:vAlign w:val="center"/>
          </w:tcPr>
          <w:p w14:paraId="1BC30281">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[1]张钟玉.内侧前额叶皮层锥体束神经元在阿尔茨海默病模型小鼠攻击行为中的作用和机制[D].北京大学医学部,2022.</w:t>
            </w:r>
          </w:p>
        </w:tc>
        <w:tc>
          <w:tcPr>
            <w:tcW w:w="1438" w:type="dxa"/>
            <w:vAlign w:val="center"/>
          </w:tcPr>
          <w:p w14:paraId="074FF808">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药学</w:t>
            </w:r>
          </w:p>
        </w:tc>
        <w:tc>
          <w:tcPr>
            <w:tcW w:w="1284" w:type="dxa"/>
            <w:vAlign w:val="center"/>
          </w:tcPr>
          <w:p w14:paraId="7D4047DB">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博士</w:t>
            </w:r>
          </w:p>
        </w:tc>
        <w:tc>
          <w:tcPr>
            <w:tcW w:w="999" w:type="dxa"/>
            <w:vAlign w:val="center"/>
          </w:tcPr>
          <w:p w14:paraId="7C5A1722">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4.1MB</w:t>
            </w:r>
          </w:p>
        </w:tc>
        <w:tc>
          <w:tcPr>
            <w:tcW w:w="1116" w:type="dxa"/>
            <w:vAlign w:val="center"/>
          </w:tcPr>
          <w:p w14:paraId="4F805B72">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PDF</w:t>
            </w:r>
          </w:p>
        </w:tc>
        <w:tc>
          <w:tcPr>
            <w:tcW w:w="2220" w:type="dxa"/>
            <w:vAlign w:val="center"/>
          </w:tcPr>
          <w:p w14:paraId="19D81B22">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[1]张钟玉.内侧前额叶皮层锥体束神经元在阿尔茨海默病模型小鼠攻击行为中的作用和机制[D].北京大学医学部,2022.</w:t>
            </w:r>
          </w:p>
        </w:tc>
        <w:tc>
          <w:tcPr>
            <w:tcW w:w="1663" w:type="dxa"/>
            <w:vAlign w:val="center"/>
          </w:tcPr>
          <w:p w14:paraId="3055599B">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fldChar w:fldCharType="begin"/>
            </w:r>
            <w:r>
              <w:rPr>
                <w:rFonts w:hint="eastAsia" w:ascii="宋体" w:hAnsi="宋体" w:eastAsia="宋体" w:cs="宋体"/>
                <w:b/>
                <w:bCs/>
                <w:sz w:val="18"/>
                <w:szCs w:val="18"/>
                <w:vertAlign w:val="baseline"/>
                <w:lang w:val="en-US" w:eastAsia="zh-CN"/>
              </w:rPr>
              <w:instrText xml:space="preserve"> HYPERLINK "https://kns.cnki.net/kcms2/keyword/detail?v=f0DSObGwzqiqh-Z7uj1P4ElVGBMbumZUL1JCbba0Ybgyumt36h1i2eWIXlFiRBBTxWZOvKmiTuV4qtl5_P4Wj2gHHp1yFYzAdVPpKIix2IAwdS009TlSfxYeNLjxJr0PROVm7jSwvYg=&amp;uniplatform=NZKPT&amp;language=CHS" \t "https://kns.cnki.net/kcms2/article/_blank" </w:instrText>
            </w:r>
            <w:r>
              <w:rPr>
                <w:rFonts w:hint="eastAsia" w:ascii="宋体" w:hAnsi="宋体" w:eastAsia="宋体" w:cs="宋体"/>
                <w:b/>
                <w:bCs/>
                <w:sz w:val="18"/>
                <w:szCs w:val="18"/>
                <w:vertAlign w:val="baseline"/>
                <w:lang w:val="en-US" w:eastAsia="zh-CN"/>
              </w:rPr>
              <w:fldChar w:fldCharType="separate"/>
            </w:r>
            <w:r>
              <w:rPr>
                <w:rFonts w:hint="eastAsia" w:ascii="宋体" w:hAnsi="宋体" w:eastAsia="宋体" w:cs="宋体"/>
                <w:b/>
                <w:bCs/>
                <w:sz w:val="18"/>
                <w:szCs w:val="18"/>
                <w:vertAlign w:val="baseline"/>
                <w:lang w:val="en-US" w:eastAsia="zh-CN"/>
              </w:rPr>
              <w:t>阿尔茨海默病;</w:t>
            </w:r>
            <w:r>
              <w:rPr>
                <w:rFonts w:hint="eastAsia" w:ascii="宋体" w:hAnsi="宋体" w:eastAsia="宋体" w:cs="宋体"/>
                <w:b/>
                <w:bCs/>
                <w:sz w:val="18"/>
                <w:szCs w:val="18"/>
                <w:vertAlign w:val="baseline"/>
                <w:lang w:val="en-US" w:eastAsia="zh-CN"/>
              </w:rPr>
              <w:fldChar w:fldCharType="end"/>
            </w:r>
            <w:r>
              <w:rPr>
                <w:rFonts w:hint="eastAsia" w:ascii="宋体" w:hAnsi="宋体" w:eastAsia="宋体" w:cs="宋体"/>
                <w:b/>
                <w:bCs/>
                <w:sz w:val="18"/>
                <w:szCs w:val="18"/>
                <w:vertAlign w:val="baseline"/>
                <w:lang w:val="en-US" w:eastAsia="zh-CN"/>
              </w:rPr>
              <w:fldChar w:fldCharType="begin"/>
            </w:r>
            <w:r>
              <w:rPr>
                <w:rFonts w:hint="eastAsia" w:ascii="宋体" w:hAnsi="宋体" w:eastAsia="宋体" w:cs="宋体"/>
                <w:b/>
                <w:bCs/>
                <w:sz w:val="18"/>
                <w:szCs w:val="18"/>
                <w:vertAlign w:val="baseline"/>
                <w:lang w:val="en-US" w:eastAsia="zh-CN"/>
              </w:rPr>
              <w:instrText xml:space="preserve"> HYPERLINK "https://kns.cnki.net/kcms2/keyword/detail?v=f0DSObGwzqiqh-Z7uj1P4ElVGBMbumZUkCo53z3xQd-5vFeZadjy9BXWpQeyVO2Q-tA4M4Mh3oGoTlfa47Fhzg11aZbQOMN7FFAZ7fSou_qgS7KA8xxlmw==&amp;uniplatform=NZKPT&amp;language=CHS" \t "https://kns.cnki.net/kcms2/article/_blank" </w:instrText>
            </w:r>
            <w:r>
              <w:rPr>
                <w:rFonts w:hint="eastAsia" w:ascii="宋体" w:hAnsi="宋体" w:eastAsia="宋体" w:cs="宋体"/>
                <w:b/>
                <w:bCs/>
                <w:sz w:val="18"/>
                <w:szCs w:val="18"/>
                <w:vertAlign w:val="baseline"/>
                <w:lang w:val="en-US" w:eastAsia="zh-CN"/>
              </w:rPr>
              <w:fldChar w:fldCharType="separate"/>
            </w:r>
            <w:r>
              <w:rPr>
                <w:rFonts w:hint="eastAsia" w:ascii="宋体" w:hAnsi="宋体" w:eastAsia="宋体" w:cs="宋体"/>
                <w:b/>
                <w:bCs/>
                <w:sz w:val="18"/>
                <w:szCs w:val="18"/>
                <w:vertAlign w:val="baseline"/>
                <w:lang w:val="en-US" w:eastAsia="zh-CN"/>
              </w:rPr>
              <w:t>攻击行为;</w:t>
            </w:r>
            <w:r>
              <w:rPr>
                <w:rFonts w:hint="eastAsia" w:ascii="宋体" w:hAnsi="宋体" w:eastAsia="宋体" w:cs="宋体"/>
                <w:b/>
                <w:bCs/>
                <w:sz w:val="18"/>
                <w:szCs w:val="18"/>
                <w:vertAlign w:val="baseline"/>
                <w:lang w:val="en-US" w:eastAsia="zh-CN"/>
              </w:rPr>
              <w:fldChar w:fldCharType="end"/>
            </w:r>
            <w:r>
              <w:rPr>
                <w:rFonts w:hint="eastAsia" w:ascii="宋体" w:hAnsi="宋体" w:eastAsia="宋体" w:cs="宋体"/>
                <w:b/>
                <w:bCs/>
                <w:sz w:val="18"/>
                <w:szCs w:val="18"/>
                <w:vertAlign w:val="baseline"/>
                <w:lang w:val="en-US" w:eastAsia="zh-CN"/>
              </w:rPr>
              <w:fldChar w:fldCharType="begin"/>
            </w:r>
            <w:r>
              <w:rPr>
                <w:rFonts w:hint="eastAsia" w:ascii="宋体" w:hAnsi="宋体" w:eastAsia="宋体" w:cs="宋体"/>
                <w:b/>
                <w:bCs/>
                <w:sz w:val="18"/>
                <w:szCs w:val="18"/>
                <w:vertAlign w:val="baseline"/>
                <w:lang w:val="en-US" w:eastAsia="zh-CN"/>
              </w:rPr>
              <w:instrText xml:space="preserve"> HYPERLINK "https://kns.cnki.net/kcms2/keyword/detail?v=f0DSObGwzqiqh-Z7uj1P4ElVGBMbumZUKuk1vP1dLoIdSBJt7CYlhXTcN1o0ryiZhDhcnRiXbf6XzuFpRWEouMvniXTR-2hHh2xDPC9r4sJ47P6hpYK4dRkT_rcKZI-MGCrEC2NiC6jpo-iz2eSionPaWvWBV9lk&amp;uniplatform=NZKPT&amp;language=CHS" \t "https://kns.cnki.net/kcms2/article/_blank" </w:instrText>
            </w:r>
            <w:r>
              <w:rPr>
                <w:rFonts w:hint="eastAsia" w:ascii="宋体" w:hAnsi="宋体" w:eastAsia="宋体" w:cs="宋体"/>
                <w:b/>
                <w:bCs/>
                <w:sz w:val="18"/>
                <w:szCs w:val="18"/>
                <w:vertAlign w:val="baseline"/>
                <w:lang w:val="en-US" w:eastAsia="zh-CN"/>
              </w:rPr>
              <w:fldChar w:fldCharType="separate"/>
            </w:r>
            <w:r>
              <w:rPr>
                <w:rFonts w:hint="eastAsia" w:ascii="宋体" w:hAnsi="宋体" w:eastAsia="宋体" w:cs="宋体"/>
                <w:b/>
                <w:bCs/>
                <w:sz w:val="18"/>
                <w:szCs w:val="18"/>
                <w:vertAlign w:val="baseline"/>
                <w:lang w:val="en-US" w:eastAsia="zh-CN"/>
              </w:rPr>
              <w:t>内侧前额叶皮层;</w:t>
            </w:r>
            <w:r>
              <w:rPr>
                <w:rFonts w:hint="eastAsia" w:ascii="宋体" w:hAnsi="宋体" w:eastAsia="宋体" w:cs="宋体"/>
                <w:b/>
                <w:bCs/>
                <w:sz w:val="18"/>
                <w:szCs w:val="18"/>
                <w:vertAlign w:val="baseline"/>
                <w:lang w:val="en-US" w:eastAsia="zh-CN"/>
              </w:rPr>
              <w:fldChar w:fldCharType="end"/>
            </w:r>
            <w:r>
              <w:rPr>
                <w:rFonts w:hint="eastAsia" w:ascii="宋体" w:hAnsi="宋体" w:eastAsia="宋体" w:cs="宋体"/>
                <w:b/>
                <w:bCs/>
                <w:sz w:val="18"/>
                <w:szCs w:val="18"/>
                <w:vertAlign w:val="baseline"/>
                <w:lang w:val="en-US" w:eastAsia="zh-CN"/>
              </w:rPr>
              <w:fldChar w:fldCharType="begin"/>
            </w:r>
            <w:r>
              <w:rPr>
                <w:rFonts w:hint="eastAsia" w:ascii="宋体" w:hAnsi="宋体" w:eastAsia="宋体" w:cs="宋体"/>
                <w:b/>
                <w:bCs/>
                <w:sz w:val="18"/>
                <w:szCs w:val="18"/>
                <w:vertAlign w:val="baseline"/>
                <w:lang w:val="en-US" w:eastAsia="zh-CN"/>
              </w:rPr>
              <w:instrText xml:space="preserve"> HYPERLINK "https://kns.cnki.net/kcms2/keyword/detail?v=f0DSObGwzqiqh-Z7uj1P4ElVGBMbumZUwCoT6S547iBJjaNSbDEl3vRKqpVOX4jVBVLXStg33pBnM_Gp697_5AIHaSR2Nqb0yVma3nggjcY=&amp;uniplatform=NZKPT&amp;language=CHS" \t "https://kns.cnki.net/kcms2/article/_blank" </w:instrText>
            </w:r>
            <w:r>
              <w:rPr>
                <w:rFonts w:hint="eastAsia" w:ascii="宋体" w:hAnsi="宋体" w:eastAsia="宋体" w:cs="宋体"/>
                <w:b/>
                <w:bCs/>
                <w:sz w:val="18"/>
                <w:szCs w:val="18"/>
                <w:vertAlign w:val="baseline"/>
                <w:lang w:val="en-US" w:eastAsia="zh-CN"/>
              </w:rPr>
              <w:fldChar w:fldCharType="separate"/>
            </w:r>
            <w:r>
              <w:rPr>
                <w:rFonts w:hint="eastAsia" w:ascii="宋体" w:hAnsi="宋体" w:eastAsia="宋体" w:cs="宋体"/>
                <w:b/>
                <w:bCs/>
                <w:sz w:val="18"/>
                <w:szCs w:val="18"/>
                <w:vertAlign w:val="baseline"/>
                <w:lang w:val="en-US" w:eastAsia="zh-CN"/>
              </w:rPr>
              <w:t>锥体束;</w:t>
            </w:r>
            <w:r>
              <w:rPr>
                <w:rFonts w:hint="eastAsia" w:ascii="宋体" w:hAnsi="宋体" w:eastAsia="宋体" w:cs="宋体"/>
                <w:b/>
                <w:bCs/>
                <w:sz w:val="18"/>
                <w:szCs w:val="18"/>
                <w:vertAlign w:val="baseline"/>
                <w:lang w:val="en-US" w:eastAsia="zh-CN"/>
              </w:rPr>
              <w:fldChar w:fldCharType="end"/>
            </w:r>
            <w:r>
              <w:rPr>
                <w:rFonts w:hint="eastAsia" w:ascii="宋体" w:hAnsi="宋体" w:eastAsia="宋体" w:cs="宋体"/>
                <w:b/>
                <w:bCs/>
                <w:sz w:val="18"/>
                <w:szCs w:val="18"/>
                <w:vertAlign w:val="baseline"/>
                <w:lang w:val="en-US" w:eastAsia="zh-CN"/>
              </w:rPr>
              <w:fldChar w:fldCharType="begin"/>
            </w:r>
            <w:r>
              <w:rPr>
                <w:rFonts w:hint="eastAsia" w:ascii="宋体" w:hAnsi="宋体" w:eastAsia="宋体" w:cs="宋体"/>
                <w:b/>
                <w:bCs/>
                <w:sz w:val="18"/>
                <w:szCs w:val="18"/>
                <w:vertAlign w:val="baseline"/>
                <w:lang w:val="en-US" w:eastAsia="zh-CN"/>
              </w:rPr>
              <w:instrText xml:space="preserve"> HYPERLINK "https://kns.cnki.net/kcms2/keyword/detail?v=f0DSObGwzqiqh-Z7uj1P4ElVGBMbumZUwRgFT9UZgqvmm5Ix_kITeAm49ZmvqTRwIgevjUp5U94NFE3OS6mMvIkNTbu-nSHjNOiXREzFf5q2sS0jdDV-AAQx7fNsGa_slUEkWnXD8SbPlXX7k5qfTHNAYYc6d8M8Z2wN0sDIIXYo_B-mlb1idQ==&amp;uniplatform=NZKPT&amp;language=CHS" \t "https://kns.cnki.net/kcms2/article/_blank" </w:instrText>
            </w:r>
            <w:r>
              <w:rPr>
                <w:rFonts w:hint="eastAsia" w:ascii="宋体" w:hAnsi="宋体" w:eastAsia="宋体" w:cs="宋体"/>
                <w:b/>
                <w:bCs/>
                <w:sz w:val="18"/>
                <w:szCs w:val="18"/>
                <w:vertAlign w:val="baseline"/>
                <w:lang w:val="en-US" w:eastAsia="zh-CN"/>
              </w:rPr>
              <w:fldChar w:fldCharType="separate"/>
            </w:r>
            <w:r>
              <w:rPr>
                <w:rFonts w:hint="eastAsia" w:ascii="宋体" w:hAnsi="宋体" w:eastAsia="宋体" w:cs="宋体"/>
                <w:b/>
                <w:bCs/>
                <w:sz w:val="18"/>
                <w:szCs w:val="18"/>
                <w:vertAlign w:val="baseline"/>
                <w:lang w:val="en-US" w:eastAsia="zh-CN"/>
              </w:rPr>
              <w:t>电压门控钾离子通道Kv6.3;</w:t>
            </w:r>
            <w:r>
              <w:rPr>
                <w:rFonts w:hint="eastAsia" w:ascii="宋体" w:hAnsi="宋体" w:eastAsia="宋体" w:cs="宋体"/>
                <w:b/>
                <w:bCs/>
                <w:sz w:val="18"/>
                <w:szCs w:val="18"/>
                <w:vertAlign w:val="baseline"/>
                <w:lang w:val="en-US" w:eastAsia="zh-CN"/>
              </w:rPr>
              <w:fldChar w:fldCharType="end"/>
            </w:r>
            <w:r>
              <w:rPr>
                <w:rFonts w:hint="eastAsia" w:ascii="宋体" w:hAnsi="宋体" w:eastAsia="宋体" w:cs="宋体"/>
                <w:b/>
                <w:bCs/>
                <w:sz w:val="18"/>
                <w:szCs w:val="18"/>
                <w:vertAlign w:val="baseline"/>
                <w:lang w:val="en-US" w:eastAsia="zh-CN"/>
              </w:rPr>
              <w:t>（论文关键词）</w:t>
            </w:r>
          </w:p>
        </w:tc>
        <w:tc>
          <w:tcPr>
            <w:tcW w:w="943" w:type="dxa"/>
            <w:vAlign w:val="center"/>
          </w:tcPr>
          <w:p w14:paraId="02B164C8">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both"/>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公开发表</w:t>
            </w:r>
          </w:p>
        </w:tc>
        <w:tc>
          <w:tcPr>
            <w:tcW w:w="934" w:type="dxa"/>
            <w:vAlign w:val="center"/>
          </w:tcPr>
          <w:p w14:paraId="5228F75B">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p>
        </w:tc>
      </w:tr>
      <w:tr w14:paraId="5A148D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052" w:type="dxa"/>
            <w:vMerge w:val="continue"/>
            <w:vAlign w:val="center"/>
          </w:tcPr>
          <w:p w14:paraId="4F7D9822">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p>
        </w:tc>
        <w:tc>
          <w:tcPr>
            <w:tcW w:w="700" w:type="dxa"/>
            <w:vMerge w:val="continue"/>
            <w:vAlign w:val="center"/>
          </w:tcPr>
          <w:p w14:paraId="1E694BD9">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p>
        </w:tc>
        <w:tc>
          <w:tcPr>
            <w:tcW w:w="1175" w:type="dxa"/>
            <w:vAlign w:val="center"/>
          </w:tcPr>
          <w:p w14:paraId="2B88871F">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期刊论文</w:t>
            </w:r>
          </w:p>
        </w:tc>
        <w:tc>
          <w:tcPr>
            <w:tcW w:w="2066" w:type="dxa"/>
            <w:vAlign w:val="center"/>
          </w:tcPr>
          <w:p w14:paraId="0BFEFBAD">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[1]潘星辰,黄翠玉,吴漫琪,等.卵巢交界性浆液性肿瘤伴肿瘤家族史保留生育治疗1例[J].实用妇产科杂志,2025,41(09):790-792</w:t>
            </w:r>
          </w:p>
        </w:tc>
        <w:tc>
          <w:tcPr>
            <w:tcW w:w="1438" w:type="dxa"/>
            <w:vAlign w:val="center"/>
          </w:tcPr>
          <w:p w14:paraId="1F522047">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临床医学</w:t>
            </w:r>
          </w:p>
        </w:tc>
        <w:tc>
          <w:tcPr>
            <w:tcW w:w="1284" w:type="dxa"/>
            <w:vAlign w:val="center"/>
          </w:tcPr>
          <w:p w14:paraId="08269255">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w:t>
            </w:r>
          </w:p>
        </w:tc>
        <w:tc>
          <w:tcPr>
            <w:tcW w:w="999" w:type="dxa"/>
            <w:vAlign w:val="center"/>
          </w:tcPr>
          <w:p w14:paraId="2AEA184B">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990kb</w:t>
            </w:r>
          </w:p>
        </w:tc>
        <w:tc>
          <w:tcPr>
            <w:tcW w:w="1116" w:type="dxa"/>
            <w:vAlign w:val="center"/>
          </w:tcPr>
          <w:p w14:paraId="7D75062B">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PDF</w:t>
            </w:r>
          </w:p>
        </w:tc>
        <w:tc>
          <w:tcPr>
            <w:tcW w:w="2220" w:type="dxa"/>
            <w:vAlign w:val="center"/>
          </w:tcPr>
          <w:p w14:paraId="66765222">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[1]潘星辰,黄翠玉,吴漫琪,等.卵巢交界性浆液性肿瘤伴肿瘤家族史保留生育治疗1例[J].实用妇产科杂志,2025,41(09):790-792.</w:t>
            </w:r>
          </w:p>
          <w:p w14:paraId="13111FB3">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p>
        </w:tc>
        <w:tc>
          <w:tcPr>
            <w:tcW w:w="1663" w:type="dxa"/>
            <w:vAlign w:val="center"/>
          </w:tcPr>
          <w:p w14:paraId="03C58FA9">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p>
        </w:tc>
        <w:tc>
          <w:tcPr>
            <w:tcW w:w="943" w:type="dxa"/>
            <w:vAlign w:val="center"/>
          </w:tcPr>
          <w:p w14:paraId="6D159BFD">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p>
        </w:tc>
        <w:tc>
          <w:tcPr>
            <w:tcW w:w="934" w:type="dxa"/>
            <w:vAlign w:val="center"/>
          </w:tcPr>
          <w:p w14:paraId="399A8714">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p>
        </w:tc>
      </w:tr>
      <w:tr w14:paraId="155D3B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052" w:type="dxa"/>
            <w:vMerge w:val="restart"/>
            <w:vAlign w:val="center"/>
          </w:tcPr>
          <w:p w14:paraId="513D9775">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题库类</w:t>
            </w:r>
          </w:p>
        </w:tc>
        <w:tc>
          <w:tcPr>
            <w:tcW w:w="700" w:type="dxa"/>
            <w:vMerge w:val="restart"/>
            <w:vAlign w:val="center"/>
          </w:tcPr>
          <w:p w14:paraId="71F117CC">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xx道</w:t>
            </w:r>
          </w:p>
        </w:tc>
        <w:tc>
          <w:tcPr>
            <w:tcW w:w="1175" w:type="dxa"/>
            <w:vAlign w:val="center"/>
          </w:tcPr>
          <w:p w14:paraId="10D86E61">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考试真题</w:t>
            </w:r>
          </w:p>
        </w:tc>
        <w:tc>
          <w:tcPr>
            <w:tcW w:w="2066" w:type="dxa"/>
            <w:vAlign w:val="center"/>
          </w:tcPr>
          <w:p w14:paraId="6FB8DA44">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2025年xx大学护理综合考研真题</w:t>
            </w:r>
          </w:p>
        </w:tc>
        <w:tc>
          <w:tcPr>
            <w:tcW w:w="1438" w:type="dxa"/>
            <w:vAlign w:val="center"/>
          </w:tcPr>
          <w:p w14:paraId="78E60A8E">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护理学</w:t>
            </w:r>
          </w:p>
        </w:tc>
        <w:tc>
          <w:tcPr>
            <w:tcW w:w="1284" w:type="dxa"/>
            <w:vAlign w:val="center"/>
          </w:tcPr>
          <w:p w14:paraId="33A2F156">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本科</w:t>
            </w:r>
          </w:p>
        </w:tc>
        <w:tc>
          <w:tcPr>
            <w:tcW w:w="999" w:type="dxa"/>
            <w:vAlign w:val="center"/>
          </w:tcPr>
          <w:p w14:paraId="2F99C87B">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p>
        </w:tc>
        <w:tc>
          <w:tcPr>
            <w:tcW w:w="1116" w:type="dxa"/>
            <w:vAlign w:val="center"/>
          </w:tcPr>
          <w:p w14:paraId="4D270E01">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PDF</w:t>
            </w:r>
          </w:p>
        </w:tc>
        <w:tc>
          <w:tcPr>
            <w:tcW w:w="2220" w:type="dxa"/>
            <w:vAlign w:val="center"/>
          </w:tcPr>
          <w:p w14:paraId="22639C23">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2025年XX大学护理综合考研真题-护理学</w:t>
            </w:r>
          </w:p>
        </w:tc>
        <w:tc>
          <w:tcPr>
            <w:tcW w:w="1663" w:type="dxa"/>
            <w:vAlign w:val="center"/>
          </w:tcPr>
          <w:p w14:paraId="6BBEC033">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护理综合、考研</w:t>
            </w:r>
          </w:p>
        </w:tc>
        <w:tc>
          <w:tcPr>
            <w:tcW w:w="943" w:type="dxa"/>
            <w:vAlign w:val="center"/>
          </w:tcPr>
          <w:p w14:paraId="5A54EA9E">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学校自创</w:t>
            </w:r>
          </w:p>
        </w:tc>
        <w:tc>
          <w:tcPr>
            <w:tcW w:w="934" w:type="dxa"/>
            <w:vAlign w:val="center"/>
          </w:tcPr>
          <w:p w14:paraId="054DE06D">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含答案</w:t>
            </w:r>
          </w:p>
        </w:tc>
      </w:tr>
      <w:tr w14:paraId="274F7A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052" w:type="dxa"/>
            <w:vMerge w:val="continue"/>
            <w:vAlign w:val="center"/>
          </w:tcPr>
          <w:p w14:paraId="38EC7F02">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p>
        </w:tc>
        <w:tc>
          <w:tcPr>
            <w:tcW w:w="700" w:type="dxa"/>
            <w:vMerge w:val="continue"/>
            <w:vAlign w:val="center"/>
          </w:tcPr>
          <w:p w14:paraId="08674091">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p>
        </w:tc>
        <w:tc>
          <w:tcPr>
            <w:tcW w:w="1175" w:type="dxa"/>
            <w:vAlign w:val="center"/>
          </w:tcPr>
          <w:p w14:paraId="07729FA8">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练习题</w:t>
            </w:r>
          </w:p>
        </w:tc>
        <w:tc>
          <w:tcPr>
            <w:tcW w:w="2066" w:type="dxa"/>
            <w:vAlign w:val="center"/>
          </w:tcPr>
          <w:p w14:paraId="1E109422">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p>
        </w:tc>
        <w:tc>
          <w:tcPr>
            <w:tcW w:w="1438" w:type="dxa"/>
            <w:vAlign w:val="center"/>
          </w:tcPr>
          <w:p w14:paraId="0FBB8B1C">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p>
        </w:tc>
        <w:tc>
          <w:tcPr>
            <w:tcW w:w="1284" w:type="dxa"/>
            <w:vAlign w:val="center"/>
          </w:tcPr>
          <w:p w14:paraId="64904B43">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p>
        </w:tc>
        <w:tc>
          <w:tcPr>
            <w:tcW w:w="999" w:type="dxa"/>
            <w:vAlign w:val="center"/>
          </w:tcPr>
          <w:p w14:paraId="7B236D03">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p>
        </w:tc>
        <w:tc>
          <w:tcPr>
            <w:tcW w:w="1116" w:type="dxa"/>
            <w:vAlign w:val="center"/>
          </w:tcPr>
          <w:p w14:paraId="6FFBDA07">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p>
        </w:tc>
        <w:tc>
          <w:tcPr>
            <w:tcW w:w="2220" w:type="dxa"/>
            <w:vAlign w:val="center"/>
          </w:tcPr>
          <w:p w14:paraId="57D934F1">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p>
        </w:tc>
        <w:tc>
          <w:tcPr>
            <w:tcW w:w="1663" w:type="dxa"/>
            <w:vAlign w:val="center"/>
          </w:tcPr>
          <w:p w14:paraId="7BD8289E">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p>
        </w:tc>
        <w:tc>
          <w:tcPr>
            <w:tcW w:w="943" w:type="dxa"/>
            <w:vAlign w:val="center"/>
          </w:tcPr>
          <w:p w14:paraId="183A6E94">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p>
        </w:tc>
        <w:tc>
          <w:tcPr>
            <w:tcW w:w="934" w:type="dxa"/>
            <w:vAlign w:val="center"/>
          </w:tcPr>
          <w:p w14:paraId="10ABE4C0">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p>
        </w:tc>
      </w:tr>
      <w:tr w14:paraId="533845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052" w:type="dxa"/>
            <w:vAlign w:val="center"/>
          </w:tcPr>
          <w:p w14:paraId="6D4C346C">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笔记类</w:t>
            </w:r>
          </w:p>
        </w:tc>
        <w:tc>
          <w:tcPr>
            <w:tcW w:w="700" w:type="dxa"/>
            <w:vAlign w:val="center"/>
          </w:tcPr>
          <w:p w14:paraId="6B293B46">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册</w:t>
            </w:r>
          </w:p>
        </w:tc>
        <w:tc>
          <w:tcPr>
            <w:tcW w:w="1175" w:type="dxa"/>
            <w:vAlign w:val="center"/>
          </w:tcPr>
          <w:p w14:paraId="32FAEB2B">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p>
        </w:tc>
        <w:tc>
          <w:tcPr>
            <w:tcW w:w="2066" w:type="dxa"/>
            <w:vAlign w:val="center"/>
          </w:tcPr>
          <w:p w14:paraId="0FA17624">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解剖学笔记</w:t>
            </w:r>
          </w:p>
        </w:tc>
        <w:tc>
          <w:tcPr>
            <w:tcW w:w="1438" w:type="dxa"/>
            <w:vAlign w:val="center"/>
          </w:tcPr>
          <w:p w14:paraId="68F676FE">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临床医学</w:t>
            </w:r>
          </w:p>
        </w:tc>
        <w:tc>
          <w:tcPr>
            <w:tcW w:w="1284" w:type="dxa"/>
            <w:vAlign w:val="center"/>
          </w:tcPr>
          <w:p w14:paraId="1A6782FC">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本科</w:t>
            </w:r>
          </w:p>
        </w:tc>
        <w:tc>
          <w:tcPr>
            <w:tcW w:w="999" w:type="dxa"/>
            <w:vAlign w:val="center"/>
          </w:tcPr>
          <w:p w14:paraId="179530E6">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p>
        </w:tc>
        <w:tc>
          <w:tcPr>
            <w:tcW w:w="1116" w:type="dxa"/>
            <w:vAlign w:val="center"/>
          </w:tcPr>
          <w:p w14:paraId="401C96AC">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PDF</w:t>
            </w:r>
          </w:p>
        </w:tc>
        <w:tc>
          <w:tcPr>
            <w:tcW w:w="2220" w:type="dxa"/>
            <w:vAlign w:val="center"/>
          </w:tcPr>
          <w:p w14:paraId="473B7B65">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解剖学笔记-临床医学</w:t>
            </w:r>
          </w:p>
        </w:tc>
        <w:tc>
          <w:tcPr>
            <w:tcW w:w="1663" w:type="dxa"/>
            <w:vAlign w:val="center"/>
          </w:tcPr>
          <w:p w14:paraId="6E527DE3">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解剖</w:t>
            </w:r>
          </w:p>
        </w:tc>
        <w:tc>
          <w:tcPr>
            <w:tcW w:w="943" w:type="dxa"/>
            <w:vAlign w:val="center"/>
          </w:tcPr>
          <w:p w14:paraId="6D59278A">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p>
        </w:tc>
        <w:tc>
          <w:tcPr>
            <w:tcW w:w="934" w:type="dxa"/>
            <w:vAlign w:val="center"/>
          </w:tcPr>
          <w:p w14:paraId="4653E3FD">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p>
        </w:tc>
      </w:tr>
      <w:tr w14:paraId="6CCBFB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052" w:type="dxa"/>
            <w:vMerge w:val="restart"/>
            <w:vAlign w:val="center"/>
          </w:tcPr>
          <w:p w14:paraId="360C6000">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p>
          <w:p w14:paraId="66DE6DF0">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p>
          <w:p w14:paraId="46142EB9">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p>
          <w:p w14:paraId="670E8A5F">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p>
          <w:p w14:paraId="0B6E89AF">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视频类</w:t>
            </w:r>
          </w:p>
          <w:p w14:paraId="620CE80C">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p>
        </w:tc>
        <w:tc>
          <w:tcPr>
            <w:tcW w:w="700" w:type="dxa"/>
            <w:vMerge w:val="restart"/>
            <w:vAlign w:val="center"/>
          </w:tcPr>
          <w:p w14:paraId="5D446879">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p>
        </w:tc>
        <w:tc>
          <w:tcPr>
            <w:tcW w:w="1175" w:type="dxa"/>
            <w:vAlign w:val="center"/>
          </w:tcPr>
          <w:p w14:paraId="7D396100">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实验类</w:t>
            </w:r>
          </w:p>
        </w:tc>
        <w:tc>
          <w:tcPr>
            <w:tcW w:w="2066" w:type="dxa"/>
            <w:vAlign w:val="center"/>
          </w:tcPr>
          <w:p w14:paraId="7AFB0EB6">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小鼠尾静脉注射实验操作视频</w:t>
            </w:r>
          </w:p>
        </w:tc>
        <w:tc>
          <w:tcPr>
            <w:tcW w:w="1438" w:type="dxa"/>
            <w:vAlign w:val="center"/>
          </w:tcPr>
          <w:p w14:paraId="68F05A1D">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基础医</w:t>
            </w:r>
          </w:p>
        </w:tc>
        <w:tc>
          <w:tcPr>
            <w:tcW w:w="1284" w:type="dxa"/>
            <w:vAlign w:val="center"/>
          </w:tcPr>
          <w:p w14:paraId="0A9B32F4">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本科/硕士</w:t>
            </w:r>
            <w:r>
              <w:rPr>
                <w:rFonts w:hint="eastAsia" w:ascii="宋体" w:hAnsi="宋体" w:eastAsia="宋体" w:cs="宋体"/>
                <w:b/>
                <w:bCs/>
                <w:sz w:val="18"/>
                <w:szCs w:val="18"/>
                <w:vertAlign w:val="baseline"/>
                <w:lang w:val="en-US" w:eastAsia="zh-CN"/>
              </w:rPr>
              <w:tab/>
            </w:r>
          </w:p>
        </w:tc>
        <w:tc>
          <w:tcPr>
            <w:tcW w:w="999" w:type="dxa"/>
            <w:vAlign w:val="center"/>
          </w:tcPr>
          <w:p w14:paraId="6A9EAA3E">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125MB</w:t>
            </w:r>
            <w:r>
              <w:rPr>
                <w:rFonts w:hint="eastAsia" w:ascii="宋体" w:hAnsi="宋体" w:eastAsia="宋体" w:cs="宋体"/>
                <w:b/>
                <w:bCs/>
                <w:sz w:val="18"/>
                <w:szCs w:val="18"/>
                <w:vertAlign w:val="baseline"/>
                <w:lang w:val="en-US" w:eastAsia="zh-CN"/>
              </w:rPr>
              <w:tab/>
            </w:r>
          </w:p>
        </w:tc>
        <w:tc>
          <w:tcPr>
            <w:tcW w:w="1116" w:type="dxa"/>
            <w:vAlign w:val="center"/>
          </w:tcPr>
          <w:p w14:paraId="551B65C5">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MP4</w:t>
            </w:r>
            <w:r>
              <w:rPr>
                <w:rFonts w:hint="eastAsia" w:ascii="宋体" w:hAnsi="宋体" w:eastAsia="宋体" w:cs="宋体"/>
                <w:b/>
                <w:bCs/>
                <w:sz w:val="18"/>
                <w:szCs w:val="18"/>
                <w:vertAlign w:val="baseline"/>
                <w:lang w:val="en-US" w:eastAsia="zh-CN"/>
              </w:rPr>
              <w:tab/>
            </w:r>
          </w:p>
        </w:tc>
        <w:tc>
          <w:tcPr>
            <w:tcW w:w="2220" w:type="dxa"/>
            <w:vAlign w:val="center"/>
          </w:tcPr>
          <w:p w14:paraId="63D8BA1D">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小鼠尾静脉注射实验_基础医学</w:t>
            </w:r>
            <w:r>
              <w:rPr>
                <w:rFonts w:hint="eastAsia" w:ascii="宋体" w:hAnsi="宋体" w:eastAsia="宋体" w:cs="宋体"/>
                <w:b/>
                <w:bCs/>
                <w:sz w:val="18"/>
                <w:szCs w:val="18"/>
                <w:vertAlign w:val="baseline"/>
                <w:lang w:val="en-US" w:eastAsia="zh-CN"/>
              </w:rPr>
              <w:tab/>
            </w:r>
          </w:p>
        </w:tc>
        <w:tc>
          <w:tcPr>
            <w:tcW w:w="1663" w:type="dxa"/>
            <w:vAlign w:val="center"/>
          </w:tcPr>
          <w:p w14:paraId="1AD905C1">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实验操作；动物实验；注射技术</w:t>
            </w:r>
          </w:p>
        </w:tc>
        <w:tc>
          <w:tcPr>
            <w:tcW w:w="943" w:type="dxa"/>
            <w:vAlign w:val="center"/>
          </w:tcPr>
          <w:p w14:paraId="7C2BC27E">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p>
        </w:tc>
        <w:tc>
          <w:tcPr>
            <w:tcW w:w="934" w:type="dxa"/>
            <w:vAlign w:val="center"/>
          </w:tcPr>
          <w:p w14:paraId="7950A637">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高清演示，含步骤讲解</w:t>
            </w:r>
          </w:p>
        </w:tc>
      </w:tr>
      <w:tr w14:paraId="35D162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052" w:type="dxa"/>
            <w:vMerge w:val="continue"/>
            <w:vAlign w:val="center"/>
          </w:tcPr>
          <w:p w14:paraId="75FA5099">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p>
        </w:tc>
        <w:tc>
          <w:tcPr>
            <w:tcW w:w="700" w:type="dxa"/>
            <w:vMerge w:val="continue"/>
            <w:vAlign w:val="center"/>
          </w:tcPr>
          <w:p w14:paraId="3C60CE2F">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p>
        </w:tc>
        <w:tc>
          <w:tcPr>
            <w:tcW w:w="1175" w:type="dxa"/>
            <w:vAlign w:val="center"/>
          </w:tcPr>
          <w:p w14:paraId="09F1564C">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实训类</w:t>
            </w:r>
          </w:p>
        </w:tc>
        <w:tc>
          <w:tcPr>
            <w:tcW w:w="2066" w:type="dxa"/>
            <w:vAlign w:val="center"/>
          </w:tcPr>
          <w:p w14:paraId="1141D08F">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心肺复苏（CPR）标准化操作教学视频</w:t>
            </w:r>
          </w:p>
        </w:tc>
        <w:tc>
          <w:tcPr>
            <w:tcW w:w="1438" w:type="dxa"/>
            <w:vAlign w:val="center"/>
          </w:tcPr>
          <w:p w14:paraId="038575EA">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临床医学</w:t>
            </w:r>
          </w:p>
        </w:tc>
        <w:tc>
          <w:tcPr>
            <w:tcW w:w="1284" w:type="dxa"/>
            <w:vAlign w:val="center"/>
          </w:tcPr>
          <w:p w14:paraId="46AFD3B5">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本科</w:t>
            </w:r>
          </w:p>
        </w:tc>
        <w:tc>
          <w:tcPr>
            <w:tcW w:w="999" w:type="dxa"/>
            <w:vAlign w:val="center"/>
          </w:tcPr>
          <w:p w14:paraId="29BEAD10">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89MB</w:t>
            </w:r>
          </w:p>
        </w:tc>
        <w:tc>
          <w:tcPr>
            <w:tcW w:w="1116" w:type="dxa"/>
            <w:vAlign w:val="center"/>
          </w:tcPr>
          <w:p w14:paraId="2F449D35">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MP4</w:t>
            </w:r>
          </w:p>
        </w:tc>
        <w:tc>
          <w:tcPr>
            <w:tcW w:w="2220" w:type="dxa"/>
            <w:vAlign w:val="center"/>
          </w:tcPr>
          <w:p w14:paraId="2DF17CC8">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心肺复苏操作_临床医学</w:t>
            </w:r>
          </w:p>
        </w:tc>
        <w:tc>
          <w:tcPr>
            <w:tcW w:w="1663" w:type="dxa"/>
            <w:vAlign w:val="center"/>
          </w:tcPr>
          <w:p w14:paraId="18B2D8A3">
            <w:pPr>
              <w:keepNext w:val="0"/>
              <w:keepLines w:val="0"/>
              <w:pageBreakBefore w:val="0"/>
              <w:widowControl/>
              <w:numPr>
                <w:ilvl w:val="0"/>
                <w:numId w:val="0"/>
              </w:numPr>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心肺复苏；急救技能；临床实训</w:t>
            </w:r>
          </w:p>
        </w:tc>
        <w:tc>
          <w:tcPr>
            <w:tcW w:w="943" w:type="dxa"/>
            <w:vAlign w:val="center"/>
          </w:tcPr>
          <w:p w14:paraId="5669C6A2">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p>
        </w:tc>
        <w:tc>
          <w:tcPr>
            <w:tcW w:w="934" w:type="dxa"/>
            <w:vAlign w:val="center"/>
          </w:tcPr>
          <w:p w14:paraId="6F685E1F">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含模拟人操作与要点提示</w:t>
            </w:r>
          </w:p>
        </w:tc>
      </w:tr>
      <w:tr w14:paraId="45F619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052" w:type="dxa"/>
            <w:vMerge w:val="continue"/>
            <w:vAlign w:val="center"/>
          </w:tcPr>
          <w:p w14:paraId="6F9A860A">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p>
        </w:tc>
        <w:tc>
          <w:tcPr>
            <w:tcW w:w="700" w:type="dxa"/>
            <w:vMerge w:val="continue"/>
            <w:vAlign w:val="center"/>
          </w:tcPr>
          <w:p w14:paraId="0EB3C4E7">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p>
        </w:tc>
        <w:tc>
          <w:tcPr>
            <w:tcW w:w="1175" w:type="dxa"/>
            <w:vAlign w:val="center"/>
          </w:tcPr>
          <w:p w14:paraId="2669074E">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知识类</w:t>
            </w:r>
          </w:p>
        </w:tc>
        <w:tc>
          <w:tcPr>
            <w:tcW w:w="2066" w:type="dxa"/>
            <w:vAlign w:val="center"/>
          </w:tcPr>
          <w:p w14:paraId="7481461D">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心电图（ECG）波形解读与常见异常</w:t>
            </w:r>
          </w:p>
        </w:tc>
        <w:tc>
          <w:tcPr>
            <w:tcW w:w="1438" w:type="dxa"/>
            <w:vAlign w:val="center"/>
          </w:tcPr>
          <w:p w14:paraId="195EA4AC">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临床医学</w:t>
            </w:r>
          </w:p>
        </w:tc>
        <w:tc>
          <w:tcPr>
            <w:tcW w:w="1284" w:type="dxa"/>
            <w:vAlign w:val="center"/>
          </w:tcPr>
          <w:p w14:paraId="202433E2">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本科/硕士</w:t>
            </w:r>
          </w:p>
        </w:tc>
        <w:tc>
          <w:tcPr>
            <w:tcW w:w="999" w:type="dxa"/>
            <w:vAlign w:val="center"/>
          </w:tcPr>
          <w:p w14:paraId="165D3781">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210MB</w:t>
            </w:r>
          </w:p>
        </w:tc>
        <w:tc>
          <w:tcPr>
            <w:tcW w:w="1116" w:type="dxa"/>
            <w:vAlign w:val="center"/>
          </w:tcPr>
          <w:p w14:paraId="67D56122">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MP4</w:t>
            </w:r>
          </w:p>
        </w:tc>
        <w:tc>
          <w:tcPr>
            <w:tcW w:w="2220" w:type="dxa"/>
            <w:vAlign w:val="center"/>
          </w:tcPr>
          <w:p w14:paraId="1EE8DA8B">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心电图解读_临床医学</w:t>
            </w:r>
          </w:p>
        </w:tc>
        <w:tc>
          <w:tcPr>
            <w:tcW w:w="1663" w:type="dxa"/>
            <w:vAlign w:val="center"/>
          </w:tcPr>
          <w:p w14:paraId="79811869">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心电图；心律失常；诊断</w:t>
            </w:r>
          </w:p>
        </w:tc>
        <w:tc>
          <w:tcPr>
            <w:tcW w:w="943" w:type="dxa"/>
            <w:vAlign w:val="center"/>
          </w:tcPr>
          <w:p w14:paraId="77A90444">
            <w:pPr>
              <w:keepNext w:val="0"/>
              <w:keepLines w:val="0"/>
              <w:pageBreakBefore w:val="0"/>
              <w:widowControl/>
              <w:numPr>
                <w:ilvl w:val="0"/>
                <w:numId w:val="0"/>
              </w:numPr>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p>
        </w:tc>
        <w:tc>
          <w:tcPr>
            <w:tcW w:w="934" w:type="dxa"/>
            <w:vAlign w:val="center"/>
          </w:tcPr>
          <w:p w14:paraId="46AF1E8B">
            <w:pPr>
              <w:keepNext w:val="0"/>
              <w:keepLines w:val="0"/>
              <w:pageBreakBefore w:val="0"/>
              <w:widowControl/>
              <w:numPr>
                <w:ilvl w:val="0"/>
                <w:numId w:val="0"/>
              </w:numPr>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附PPT讲解与临床实例</w:t>
            </w:r>
          </w:p>
        </w:tc>
      </w:tr>
      <w:tr w14:paraId="7F893D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052" w:type="dxa"/>
            <w:vMerge w:val="continue"/>
            <w:vAlign w:val="center"/>
          </w:tcPr>
          <w:p w14:paraId="2ABEEBBD">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p>
        </w:tc>
        <w:tc>
          <w:tcPr>
            <w:tcW w:w="700" w:type="dxa"/>
            <w:vMerge w:val="continue"/>
            <w:vAlign w:val="center"/>
          </w:tcPr>
          <w:p w14:paraId="0A8C482A">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p>
        </w:tc>
        <w:tc>
          <w:tcPr>
            <w:tcW w:w="1175" w:type="dxa"/>
            <w:vAlign w:val="center"/>
          </w:tcPr>
          <w:p w14:paraId="63374260">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操作类</w:t>
            </w:r>
          </w:p>
        </w:tc>
        <w:tc>
          <w:tcPr>
            <w:tcW w:w="2066" w:type="dxa"/>
            <w:vAlign w:val="center"/>
          </w:tcPr>
          <w:p w14:paraId="23E24920">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腹腔镜胆囊切除术手术录像</w:t>
            </w:r>
          </w:p>
        </w:tc>
        <w:tc>
          <w:tcPr>
            <w:tcW w:w="1438" w:type="dxa"/>
            <w:vAlign w:val="center"/>
          </w:tcPr>
          <w:p w14:paraId="3777E99C">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临床医学</w:t>
            </w:r>
          </w:p>
        </w:tc>
        <w:tc>
          <w:tcPr>
            <w:tcW w:w="1284" w:type="dxa"/>
            <w:vAlign w:val="center"/>
          </w:tcPr>
          <w:p w14:paraId="2DA2266A">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硕士/博士</w:t>
            </w:r>
          </w:p>
        </w:tc>
        <w:tc>
          <w:tcPr>
            <w:tcW w:w="999" w:type="dxa"/>
            <w:vAlign w:val="center"/>
          </w:tcPr>
          <w:p w14:paraId="1C2F267E">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1.2GB</w:t>
            </w:r>
          </w:p>
        </w:tc>
        <w:tc>
          <w:tcPr>
            <w:tcW w:w="1116" w:type="dxa"/>
            <w:vAlign w:val="center"/>
          </w:tcPr>
          <w:p w14:paraId="091A961C">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MP4</w:t>
            </w:r>
          </w:p>
        </w:tc>
        <w:tc>
          <w:tcPr>
            <w:tcW w:w="2220" w:type="dxa"/>
            <w:vAlign w:val="center"/>
          </w:tcPr>
          <w:p w14:paraId="5F1821CE">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腹腔镜胆囊切除术_临床医学</w:t>
            </w:r>
          </w:p>
        </w:tc>
        <w:tc>
          <w:tcPr>
            <w:tcW w:w="1663" w:type="dxa"/>
            <w:vAlign w:val="center"/>
          </w:tcPr>
          <w:p w14:paraId="27D0E1CE">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腹腔镜；手术录像；外科技术</w:t>
            </w:r>
          </w:p>
        </w:tc>
        <w:tc>
          <w:tcPr>
            <w:tcW w:w="943" w:type="dxa"/>
            <w:vAlign w:val="center"/>
          </w:tcPr>
          <w:p w14:paraId="61B08644">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p>
        </w:tc>
        <w:tc>
          <w:tcPr>
            <w:tcW w:w="934" w:type="dxa"/>
            <w:vAlign w:val="center"/>
          </w:tcPr>
          <w:p w14:paraId="3B53DA15">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术中讲解与关键步骤标注</w:t>
            </w:r>
          </w:p>
        </w:tc>
      </w:tr>
      <w:tr w14:paraId="46DDDD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052" w:type="dxa"/>
            <w:vMerge w:val="restart"/>
            <w:vAlign w:val="center"/>
          </w:tcPr>
          <w:p w14:paraId="21A7E6F4">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p>
          <w:p w14:paraId="3391023C">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p>
          <w:p w14:paraId="67EEA2DD">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案例类</w:t>
            </w:r>
          </w:p>
        </w:tc>
        <w:tc>
          <w:tcPr>
            <w:tcW w:w="700" w:type="dxa"/>
            <w:vMerge w:val="restart"/>
            <w:vAlign w:val="center"/>
          </w:tcPr>
          <w:p w14:paraId="1AA1F5E7">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p>
        </w:tc>
        <w:tc>
          <w:tcPr>
            <w:tcW w:w="1175" w:type="dxa"/>
            <w:vAlign w:val="center"/>
          </w:tcPr>
          <w:p w14:paraId="1EA611B6">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教学案例</w:t>
            </w:r>
          </w:p>
        </w:tc>
        <w:tc>
          <w:tcPr>
            <w:tcW w:w="2066" w:type="dxa"/>
            <w:vAlign w:val="center"/>
          </w:tcPr>
          <w:p w14:paraId="5CDF956B">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糖尿病胰岛素治疗方案调整教学案例</w:t>
            </w:r>
          </w:p>
        </w:tc>
        <w:tc>
          <w:tcPr>
            <w:tcW w:w="1438" w:type="dxa"/>
            <w:vAlign w:val="center"/>
          </w:tcPr>
          <w:p w14:paraId="2D6A82FD">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临床医学</w:t>
            </w:r>
          </w:p>
        </w:tc>
        <w:tc>
          <w:tcPr>
            <w:tcW w:w="1284" w:type="dxa"/>
            <w:vAlign w:val="center"/>
          </w:tcPr>
          <w:p w14:paraId="0F99E914">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本科/硕士</w:t>
            </w:r>
          </w:p>
        </w:tc>
        <w:tc>
          <w:tcPr>
            <w:tcW w:w="999" w:type="dxa"/>
            <w:vAlign w:val="center"/>
          </w:tcPr>
          <w:p w14:paraId="69715172">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1.1MB</w:t>
            </w:r>
          </w:p>
        </w:tc>
        <w:tc>
          <w:tcPr>
            <w:tcW w:w="1116" w:type="dxa"/>
            <w:vAlign w:val="center"/>
          </w:tcPr>
          <w:p w14:paraId="2590C9A0">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PDF</w:t>
            </w:r>
          </w:p>
        </w:tc>
        <w:tc>
          <w:tcPr>
            <w:tcW w:w="2220" w:type="dxa"/>
            <w:vAlign w:val="center"/>
          </w:tcPr>
          <w:p w14:paraId="6505A489">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糖尿病胰岛素治疗案例_临床医学</w:t>
            </w:r>
          </w:p>
        </w:tc>
        <w:tc>
          <w:tcPr>
            <w:tcW w:w="1663" w:type="dxa"/>
            <w:vAlign w:val="center"/>
          </w:tcPr>
          <w:p w14:paraId="519F5B1B">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糖尿病；胰岛素；治疗调整</w:t>
            </w:r>
          </w:p>
        </w:tc>
        <w:tc>
          <w:tcPr>
            <w:tcW w:w="943" w:type="dxa"/>
            <w:vAlign w:val="center"/>
          </w:tcPr>
          <w:p w14:paraId="573E8B1B">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p>
        </w:tc>
        <w:tc>
          <w:tcPr>
            <w:tcW w:w="934" w:type="dxa"/>
            <w:vAlign w:val="center"/>
          </w:tcPr>
          <w:p w14:paraId="57974A0A">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含病例资料与讨论问题</w:t>
            </w:r>
          </w:p>
        </w:tc>
      </w:tr>
      <w:tr w14:paraId="373AB6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052" w:type="dxa"/>
            <w:vMerge w:val="continue"/>
            <w:vAlign w:val="center"/>
          </w:tcPr>
          <w:p w14:paraId="40286E39">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p>
        </w:tc>
        <w:tc>
          <w:tcPr>
            <w:tcW w:w="700" w:type="dxa"/>
            <w:vMerge w:val="continue"/>
            <w:vAlign w:val="center"/>
          </w:tcPr>
          <w:p w14:paraId="7385299D">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p>
        </w:tc>
        <w:tc>
          <w:tcPr>
            <w:tcW w:w="1175" w:type="dxa"/>
            <w:vAlign w:val="center"/>
          </w:tcPr>
          <w:p w14:paraId="639F4852">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临床案例</w:t>
            </w:r>
          </w:p>
        </w:tc>
        <w:tc>
          <w:tcPr>
            <w:tcW w:w="2066" w:type="dxa"/>
            <w:vAlign w:val="center"/>
          </w:tcPr>
          <w:p w14:paraId="268429BC">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急性心肌梗死急诊PCI治疗临床案例</w:t>
            </w:r>
          </w:p>
        </w:tc>
        <w:tc>
          <w:tcPr>
            <w:tcW w:w="1438" w:type="dxa"/>
            <w:vAlign w:val="center"/>
          </w:tcPr>
          <w:p w14:paraId="3F73FA0A">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临床医学</w:t>
            </w:r>
          </w:p>
        </w:tc>
        <w:tc>
          <w:tcPr>
            <w:tcW w:w="1284" w:type="dxa"/>
            <w:vAlign w:val="center"/>
          </w:tcPr>
          <w:p w14:paraId="07749A4F">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硕士/博士</w:t>
            </w:r>
          </w:p>
        </w:tc>
        <w:tc>
          <w:tcPr>
            <w:tcW w:w="999" w:type="dxa"/>
            <w:vAlign w:val="center"/>
          </w:tcPr>
          <w:p w14:paraId="2299B2AA">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1.5MB</w:t>
            </w:r>
          </w:p>
        </w:tc>
        <w:tc>
          <w:tcPr>
            <w:tcW w:w="1116" w:type="dxa"/>
            <w:vAlign w:val="center"/>
          </w:tcPr>
          <w:p w14:paraId="7C8D5518">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PDF</w:t>
            </w:r>
          </w:p>
        </w:tc>
        <w:tc>
          <w:tcPr>
            <w:tcW w:w="2220" w:type="dxa"/>
            <w:vAlign w:val="center"/>
          </w:tcPr>
          <w:p w14:paraId="55BF7201">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急性心梗PCI案例_临床医学</w:t>
            </w:r>
          </w:p>
        </w:tc>
        <w:tc>
          <w:tcPr>
            <w:tcW w:w="1663" w:type="dxa"/>
            <w:vAlign w:val="center"/>
          </w:tcPr>
          <w:p w14:paraId="399A2B88">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心肌梗死；PCI；急诊处理</w:t>
            </w:r>
          </w:p>
        </w:tc>
        <w:tc>
          <w:tcPr>
            <w:tcW w:w="943" w:type="dxa"/>
            <w:vAlign w:val="center"/>
          </w:tcPr>
          <w:p w14:paraId="6D6281D3">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附属医院提供</w:t>
            </w:r>
          </w:p>
        </w:tc>
        <w:tc>
          <w:tcPr>
            <w:tcW w:w="934" w:type="dxa"/>
            <w:vAlign w:val="center"/>
          </w:tcPr>
          <w:p w14:paraId="4ACF46E2">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真实病例，含影像与术后随访</w:t>
            </w:r>
          </w:p>
        </w:tc>
      </w:tr>
      <w:tr w14:paraId="67A377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052" w:type="dxa"/>
            <w:vMerge w:val="restart"/>
            <w:vAlign w:val="center"/>
          </w:tcPr>
          <w:p w14:paraId="45B60802">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p>
          <w:p w14:paraId="156E7D9E">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图片类</w:t>
            </w:r>
          </w:p>
        </w:tc>
        <w:tc>
          <w:tcPr>
            <w:tcW w:w="700" w:type="dxa"/>
            <w:vMerge w:val="restart"/>
            <w:vAlign w:val="center"/>
          </w:tcPr>
          <w:p w14:paraId="5D6DD3CE">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p>
        </w:tc>
        <w:tc>
          <w:tcPr>
            <w:tcW w:w="1175" w:type="dxa"/>
            <w:vAlign w:val="center"/>
          </w:tcPr>
          <w:p w14:paraId="7E44CDB5">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素材工具</w:t>
            </w:r>
          </w:p>
        </w:tc>
        <w:tc>
          <w:tcPr>
            <w:tcW w:w="2066" w:type="dxa"/>
            <w:vAlign w:val="center"/>
          </w:tcPr>
          <w:p w14:paraId="4BD2FED5">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人体解剖学三维结构示意图（心血管系统）</w:t>
            </w:r>
          </w:p>
        </w:tc>
        <w:tc>
          <w:tcPr>
            <w:tcW w:w="1438" w:type="dxa"/>
            <w:vAlign w:val="center"/>
          </w:tcPr>
          <w:p w14:paraId="32BBF7A8">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基础医学</w:t>
            </w:r>
          </w:p>
        </w:tc>
        <w:tc>
          <w:tcPr>
            <w:tcW w:w="1284" w:type="dxa"/>
            <w:vAlign w:val="center"/>
          </w:tcPr>
          <w:p w14:paraId="56BC2383">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本科</w:t>
            </w:r>
          </w:p>
        </w:tc>
        <w:tc>
          <w:tcPr>
            <w:tcW w:w="999" w:type="dxa"/>
            <w:vAlign w:val="center"/>
          </w:tcPr>
          <w:p w14:paraId="5FC30284">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15MB</w:t>
            </w:r>
          </w:p>
        </w:tc>
        <w:tc>
          <w:tcPr>
            <w:tcW w:w="1116" w:type="dxa"/>
            <w:vAlign w:val="center"/>
          </w:tcPr>
          <w:p w14:paraId="2166FECA">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PNG/JPG</w:t>
            </w:r>
          </w:p>
        </w:tc>
        <w:tc>
          <w:tcPr>
            <w:tcW w:w="2220" w:type="dxa"/>
            <w:vAlign w:val="center"/>
          </w:tcPr>
          <w:p w14:paraId="525BCFB4">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心血管解剖图_基础医学</w:t>
            </w:r>
          </w:p>
        </w:tc>
        <w:tc>
          <w:tcPr>
            <w:tcW w:w="1663" w:type="dxa"/>
            <w:vAlign w:val="center"/>
          </w:tcPr>
          <w:p w14:paraId="536E1E02">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解剖；心血管；三维图像</w:t>
            </w:r>
          </w:p>
        </w:tc>
        <w:tc>
          <w:tcPr>
            <w:tcW w:w="943" w:type="dxa"/>
            <w:vAlign w:val="center"/>
          </w:tcPr>
          <w:p w14:paraId="57B5F21D">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p>
        </w:tc>
        <w:tc>
          <w:tcPr>
            <w:tcW w:w="934" w:type="dxa"/>
            <w:vAlign w:val="center"/>
          </w:tcPr>
          <w:p w14:paraId="6847D2F1">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高清、可编辑图层</w:t>
            </w:r>
          </w:p>
        </w:tc>
      </w:tr>
      <w:tr w14:paraId="2101C5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052" w:type="dxa"/>
            <w:vMerge w:val="continue"/>
            <w:vAlign w:val="center"/>
          </w:tcPr>
          <w:p w14:paraId="3285BFF1">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p>
        </w:tc>
        <w:tc>
          <w:tcPr>
            <w:tcW w:w="700" w:type="dxa"/>
            <w:vMerge w:val="continue"/>
            <w:vAlign w:val="center"/>
          </w:tcPr>
          <w:p w14:paraId="2FEEA887">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p>
        </w:tc>
        <w:tc>
          <w:tcPr>
            <w:tcW w:w="1175" w:type="dxa"/>
            <w:vAlign w:val="center"/>
          </w:tcPr>
          <w:p w14:paraId="28DE0E8E">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影像资料</w:t>
            </w:r>
          </w:p>
        </w:tc>
        <w:tc>
          <w:tcPr>
            <w:tcW w:w="2066" w:type="dxa"/>
            <w:vAlign w:val="center"/>
          </w:tcPr>
          <w:p w14:paraId="45816774">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胸部X光片影像数据库（正常与常见病变）</w:t>
            </w:r>
          </w:p>
        </w:tc>
        <w:tc>
          <w:tcPr>
            <w:tcW w:w="1438" w:type="dxa"/>
            <w:vAlign w:val="center"/>
          </w:tcPr>
          <w:p w14:paraId="566CBB60">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临床医学</w:t>
            </w:r>
          </w:p>
        </w:tc>
        <w:tc>
          <w:tcPr>
            <w:tcW w:w="1284" w:type="dxa"/>
            <w:vAlign w:val="center"/>
          </w:tcPr>
          <w:p w14:paraId="7A0542D8">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本科/硕士</w:t>
            </w:r>
          </w:p>
        </w:tc>
        <w:tc>
          <w:tcPr>
            <w:tcW w:w="999" w:type="dxa"/>
            <w:vAlign w:val="center"/>
          </w:tcPr>
          <w:p w14:paraId="143FC555">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320MB</w:t>
            </w:r>
          </w:p>
        </w:tc>
        <w:tc>
          <w:tcPr>
            <w:tcW w:w="1116" w:type="dxa"/>
            <w:vAlign w:val="center"/>
          </w:tcPr>
          <w:p w14:paraId="4EE75E8C">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DICOM/JPG</w:t>
            </w:r>
          </w:p>
        </w:tc>
        <w:tc>
          <w:tcPr>
            <w:tcW w:w="2220" w:type="dxa"/>
            <w:vAlign w:val="center"/>
          </w:tcPr>
          <w:p w14:paraId="32AD49E5">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胸部X光影像集_临床医学</w:t>
            </w:r>
          </w:p>
        </w:tc>
        <w:tc>
          <w:tcPr>
            <w:tcW w:w="1663" w:type="dxa"/>
            <w:vAlign w:val="center"/>
          </w:tcPr>
          <w:p w14:paraId="61C7935F">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影像诊断；胸片；病变对比</w:t>
            </w:r>
          </w:p>
        </w:tc>
        <w:tc>
          <w:tcPr>
            <w:tcW w:w="943" w:type="dxa"/>
            <w:vAlign w:val="center"/>
          </w:tcPr>
          <w:p w14:paraId="706C1AC9">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p>
        </w:tc>
        <w:tc>
          <w:tcPr>
            <w:tcW w:w="934" w:type="dxa"/>
            <w:vAlign w:val="center"/>
          </w:tcPr>
          <w:p w14:paraId="3B3080CF">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含标注与诊断说明</w:t>
            </w:r>
          </w:p>
        </w:tc>
      </w:tr>
      <w:tr w14:paraId="30C82C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052" w:type="dxa"/>
            <w:vMerge w:val="restart"/>
            <w:vAlign w:val="center"/>
          </w:tcPr>
          <w:p w14:paraId="2DD07CA8">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p>
          <w:p w14:paraId="2AB1644A">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p>
          <w:p w14:paraId="70881DC2">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指南类</w:t>
            </w:r>
          </w:p>
        </w:tc>
        <w:tc>
          <w:tcPr>
            <w:tcW w:w="700" w:type="dxa"/>
            <w:vMerge w:val="restart"/>
            <w:vAlign w:val="center"/>
          </w:tcPr>
          <w:p w14:paraId="3B0E0DD6">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p>
        </w:tc>
        <w:tc>
          <w:tcPr>
            <w:tcW w:w="1175" w:type="dxa"/>
            <w:vAlign w:val="center"/>
          </w:tcPr>
          <w:p w14:paraId="04A0369F">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临床指南（专家共识）</w:t>
            </w:r>
          </w:p>
        </w:tc>
        <w:tc>
          <w:tcPr>
            <w:tcW w:w="2066" w:type="dxa"/>
            <w:vAlign w:val="center"/>
          </w:tcPr>
          <w:p w14:paraId="577C709A">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中国高血压防治指南（2024年修订版）</w:t>
            </w:r>
          </w:p>
        </w:tc>
        <w:tc>
          <w:tcPr>
            <w:tcW w:w="1438" w:type="dxa"/>
            <w:vAlign w:val="center"/>
          </w:tcPr>
          <w:p w14:paraId="0DDE0A6D">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临床医学</w:t>
            </w:r>
          </w:p>
        </w:tc>
        <w:tc>
          <w:tcPr>
            <w:tcW w:w="1284" w:type="dxa"/>
            <w:vAlign w:val="center"/>
          </w:tcPr>
          <w:p w14:paraId="1CE80CE4">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硕士/博士</w:t>
            </w:r>
          </w:p>
        </w:tc>
        <w:tc>
          <w:tcPr>
            <w:tcW w:w="999" w:type="dxa"/>
            <w:vAlign w:val="center"/>
          </w:tcPr>
          <w:p w14:paraId="57E1F680">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2.3MB</w:t>
            </w:r>
          </w:p>
        </w:tc>
        <w:tc>
          <w:tcPr>
            <w:tcW w:w="1116" w:type="dxa"/>
            <w:vAlign w:val="center"/>
          </w:tcPr>
          <w:p w14:paraId="58E48988">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PDF</w:t>
            </w:r>
          </w:p>
        </w:tc>
        <w:tc>
          <w:tcPr>
            <w:tcW w:w="2220" w:type="dxa"/>
            <w:vAlign w:val="center"/>
          </w:tcPr>
          <w:p w14:paraId="7F812F88">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高血压防治指南_临床医学</w:t>
            </w:r>
          </w:p>
        </w:tc>
        <w:tc>
          <w:tcPr>
            <w:tcW w:w="1663" w:type="dxa"/>
            <w:vAlign w:val="center"/>
          </w:tcPr>
          <w:p w14:paraId="7BB5A91B">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高血压；防治指南；专家共识</w:t>
            </w: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ab/>
            </w: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官方中文版</w:t>
            </w:r>
          </w:p>
        </w:tc>
        <w:tc>
          <w:tcPr>
            <w:tcW w:w="943" w:type="dxa"/>
            <w:vAlign w:val="center"/>
          </w:tcPr>
          <w:p w14:paraId="6BDB241C">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p>
        </w:tc>
        <w:tc>
          <w:tcPr>
            <w:tcW w:w="934" w:type="dxa"/>
            <w:vAlign w:val="center"/>
          </w:tcPr>
          <w:p w14:paraId="52559096">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官方中文版</w:t>
            </w:r>
          </w:p>
        </w:tc>
      </w:tr>
      <w:tr w14:paraId="1AA39C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052" w:type="dxa"/>
            <w:vMerge w:val="continue"/>
            <w:vAlign w:val="center"/>
          </w:tcPr>
          <w:p w14:paraId="1CA34FCA">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p>
        </w:tc>
        <w:tc>
          <w:tcPr>
            <w:tcW w:w="700" w:type="dxa"/>
            <w:vMerge w:val="continue"/>
            <w:vAlign w:val="center"/>
          </w:tcPr>
          <w:p w14:paraId="1FEFDF60">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p>
        </w:tc>
        <w:tc>
          <w:tcPr>
            <w:tcW w:w="1175" w:type="dxa"/>
            <w:vAlign w:val="center"/>
          </w:tcPr>
          <w:p w14:paraId="2EE1CB40">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教学指南（教育教学）</w:t>
            </w:r>
          </w:p>
        </w:tc>
        <w:tc>
          <w:tcPr>
            <w:tcW w:w="2066" w:type="dxa"/>
            <w:vAlign w:val="center"/>
          </w:tcPr>
          <w:p w14:paraId="0ABEA7D9">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临床医学专业本科教学基本要求（教育部）</w:t>
            </w:r>
          </w:p>
        </w:tc>
        <w:tc>
          <w:tcPr>
            <w:tcW w:w="1438" w:type="dxa"/>
            <w:vAlign w:val="center"/>
          </w:tcPr>
          <w:p w14:paraId="7041A2CD">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临床医学</w:t>
            </w:r>
          </w:p>
        </w:tc>
        <w:tc>
          <w:tcPr>
            <w:tcW w:w="1284" w:type="dxa"/>
            <w:vAlign w:val="center"/>
          </w:tcPr>
          <w:p w14:paraId="2FA3A30E">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本科</w:t>
            </w:r>
          </w:p>
        </w:tc>
        <w:tc>
          <w:tcPr>
            <w:tcW w:w="999" w:type="dxa"/>
            <w:vAlign w:val="center"/>
          </w:tcPr>
          <w:p w14:paraId="689338B9">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1.8MB</w:t>
            </w:r>
          </w:p>
        </w:tc>
        <w:tc>
          <w:tcPr>
            <w:tcW w:w="1116" w:type="dxa"/>
            <w:vAlign w:val="center"/>
          </w:tcPr>
          <w:p w14:paraId="194EFCF8">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PDF</w:t>
            </w:r>
          </w:p>
        </w:tc>
        <w:tc>
          <w:tcPr>
            <w:tcW w:w="2220" w:type="dxa"/>
            <w:vAlign w:val="center"/>
          </w:tcPr>
          <w:p w14:paraId="6582C02B">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临床医学教学指南_临床医学</w:t>
            </w:r>
          </w:p>
        </w:tc>
        <w:tc>
          <w:tcPr>
            <w:tcW w:w="1663" w:type="dxa"/>
            <w:vAlign w:val="center"/>
          </w:tcPr>
          <w:p w14:paraId="578BE717">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教学大纲；培养标准；医学教育</w:t>
            </w:r>
          </w:p>
        </w:tc>
        <w:tc>
          <w:tcPr>
            <w:tcW w:w="943" w:type="dxa"/>
            <w:vAlign w:val="center"/>
          </w:tcPr>
          <w:p w14:paraId="77510DA9">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p>
        </w:tc>
        <w:tc>
          <w:tcPr>
            <w:tcW w:w="934" w:type="dxa"/>
            <w:vAlign w:val="center"/>
          </w:tcPr>
          <w:p w14:paraId="2C196791">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教育部发布</w:t>
            </w:r>
          </w:p>
        </w:tc>
      </w:tr>
      <w:tr w14:paraId="03F342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052" w:type="dxa"/>
            <w:vMerge w:val="restart"/>
            <w:vAlign w:val="center"/>
          </w:tcPr>
          <w:p w14:paraId="7AA13B06">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p>
          <w:p w14:paraId="469DBF24">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报告类</w:t>
            </w:r>
          </w:p>
        </w:tc>
        <w:tc>
          <w:tcPr>
            <w:tcW w:w="700" w:type="dxa"/>
            <w:vMerge w:val="restart"/>
            <w:vAlign w:val="center"/>
          </w:tcPr>
          <w:p w14:paraId="16E6E276">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p>
        </w:tc>
        <w:tc>
          <w:tcPr>
            <w:tcW w:w="1175" w:type="dxa"/>
            <w:vAlign w:val="center"/>
          </w:tcPr>
          <w:p w14:paraId="56768450">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病例研究报告</w:t>
            </w:r>
          </w:p>
        </w:tc>
        <w:tc>
          <w:tcPr>
            <w:tcW w:w="2066" w:type="dxa"/>
            <w:vAlign w:val="center"/>
          </w:tcPr>
          <w:p w14:paraId="0A1F763F">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一例罕见遗传病（威廉姆斯综合征）的病例研究报告</w:t>
            </w:r>
          </w:p>
        </w:tc>
        <w:tc>
          <w:tcPr>
            <w:tcW w:w="1438" w:type="dxa"/>
            <w:vAlign w:val="center"/>
          </w:tcPr>
          <w:p w14:paraId="0459DFBF">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临床医学</w:t>
            </w:r>
          </w:p>
        </w:tc>
        <w:tc>
          <w:tcPr>
            <w:tcW w:w="1284" w:type="dxa"/>
            <w:vAlign w:val="center"/>
          </w:tcPr>
          <w:p w14:paraId="387D1F59">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硕士/博士</w:t>
            </w:r>
          </w:p>
        </w:tc>
        <w:tc>
          <w:tcPr>
            <w:tcW w:w="999" w:type="dxa"/>
            <w:vAlign w:val="center"/>
          </w:tcPr>
          <w:p w14:paraId="25A08B1A">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1.4MB</w:t>
            </w:r>
          </w:p>
        </w:tc>
        <w:tc>
          <w:tcPr>
            <w:tcW w:w="1116" w:type="dxa"/>
            <w:vAlign w:val="center"/>
          </w:tcPr>
          <w:p w14:paraId="6DAC914D">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PDF</w:t>
            </w:r>
          </w:p>
        </w:tc>
        <w:tc>
          <w:tcPr>
            <w:tcW w:w="2220" w:type="dxa"/>
            <w:vAlign w:val="center"/>
          </w:tcPr>
          <w:p w14:paraId="4EE17134">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威廉姆斯综合征病例报告_临床医学</w:t>
            </w:r>
          </w:p>
        </w:tc>
        <w:tc>
          <w:tcPr>
            <w:tcW w:w="1663" w:type="dxa"/>
            <w:vAlign w:val="center"/>
          </w:tcPr>
          <w:p w14:paraId="55830EEF">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罕见病；遗传病；病例报告</w:t>
            </w:r>
          </w:p>
        </w:tc>
        <w:tc>
          <w:tcPr>
            <w:tcW w:w="943" w:type="dxa"/>
            <w:vAlign w:val="center"/>
          </w:tcPr>
          <w:p w14:paraId="65F0A5CA">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p>
        </w:tc>
        <w:tc>
          <w:tcPr>
            <w:tcW w:w="934" w:type="dxa"/>
            <w:vAlign w:val="center"/>
          </w:tcPr>
          <w:p w14:paraId="2E462B93">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p>
        </w:tc>
      </w:tr>
      <w:tr w14:paraId="5B3DC1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052" w:type="dxa"/>
            <w:vMerge w:val="continue"/>
            <w:vAlign w:val="center"/>
          </w:tcPr>
          <w:p w14:paraId="72DE3E09">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p>
        </w:tc>
        <w:tc>
          <w:tcPr>
            <w:tcW w:w="700" w:type="dxa"/>
            <w:vMerge w:val="continue"/>
            <w:vAlign w:val="center"/>
          </w:tcPr>
          <w:p w14:paraId="267F991A">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p>
        </w:tc>
        <w:tc>
          <w:tcPr>
            <w:tcW w:w="1175" w:type="dxa"/>
            <w:vAlign w:val="center"/>
          </w:tcPr>
          <w:p w14:paraId="09840FEE">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教学报告</w:t>
            </w:r>
          </w:p>
        </w:tc>
        <w:tc>
          <w:tcPr>
            <w:tcW w:w="2066" w:type="dxa"/>
            <w:vAlign w:val="center"/>
          </w:tcPr>
          <w:p w14:paraId="76E3BF5B">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基于虚拟仿真技术的临床技能教学效果评估报告</w:t>
            </w:r>
          </w:p>
        </w:tc>
        <w:tc>
          <w:tcPr>
            <w:tcW w:w="1438" w:type="dxa"/>
            <w:vAlign w:val="center"/>
          </w:tcPr>
          <w:p w14:paraId="3B24D7D8">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临床医学</w:t>
            </w:r>
          </w:p>
        </w:tc>
        <w:tc>
          <w:tcPr>
            <w:tcW w:w="1284" w:type="dxa"/>
            <w:vAlign w:val="center"/>
          </w:tcPr>
          <w:p w14:paraId="7D606665">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教师/教育者</w:t>
            </w:r>
          </w:p>
        </w:tc>
        <w:tc>
          <w:tcPr>
            <w:tcW w:w="999" w:type="dxa"/>
            <w:vAlign w:val="center"/>
          </w:tcPr>
          <w:p w14:paraId="57DA69F7">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2.0MB</w:t>
            </w:r>
          </w:p>
        </w:tc>
        <w:tc>
          <w:tcPr>
            <w:tcW w:w="1116" w:type="dxa"/>
            <w:vAlign w:val="center"/>
          </w:tcPr>
          <w:p w14:paraId="1D68CD8F">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PDF</w:t>
            </w:r>
          </w:p>
        </w:tc>
        <w:tc>
          <w:tcPr>
            <w:tcW w:w="2220" w:type="dxa"/>
            <w:vAlign w:val="center"/>
          </w:tcPr>
          <w:p w14:paraId="73F0AB4C">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虚拟仿真教学效果报告_医学教育</w:t>
            </w:r>
          </w:p>
        </w:tc>
        <w:tc>
          <w:tcPr>
            <w:tcW w:w="1663" w:type="dxa"/>
            <w:vAlign w:val="center"/>
          </w:tcPr>
          <w:p w14:paraId="0BB4AFE8">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虚拟仿真；教学评估；临床技能</w:t>
            </w:r>
          </w:p>
        </w:tc>
        <w:tc>
          <w:tcPr>
            <w:tcW w:w="943" w:type="dxa"/>
            <w:vAlign w:val="center"/>
          </w:tcPr>
          <w:p w14:paraId="03E92DED">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p>
        </w:tc>
        <w:tc>
          <w:tcPr>
            <w:tcW w:w="934" w:type="dxa"/>
            <w:vAlign w:val="center"/>
          </w:tcPr>
          <w:p w14:paraId="71B21D1F">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含数据统计与建议</w:t>
            </w:r>
          </w:p>
        </w:tc>
      </w:tr>
      <w:tr w14:paraId="54FDEA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052" w:type="dxa"/>
            <w:vMerge w:val="restart"/>
            <w:vAlign w:val="center"/>
          </w:tcPr>
          <w:p w14:paraId="40C8A22E">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p>
          <w:p w14:paraId="6FD95485">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p>
          <w:p w14:paraId="4E432880">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r>
              <w:rPr>
                <w:rFonts w:hint="eastAsia" w:ascii="宋体" w:hAnsi="宋体" w:eastAsia="宋体" w:cs="宋体"/>
                <w:b/>
                <w:bCs/>
                <w:sz w:val="18"/>
                <w:szCs w:val="18"/>
                <w:vertAlign w:val="baseline"/>
                <w:lang w:val="en-US" w:eastAsia="zh-CN"/>
              </w:rPr>
              <w:t>课程思政类</w:t>
            </w:r>
          </w:p>
        </w:tc>
        <w:tc>
          <w:tcPr>
            <w:tcW w:w="700" w:type="dxa"/>
            <w:vMerge w:val="restart"/>
            <w:vAlign w:val="center"/>
          </w:tcPr>
          <w:p w14:paraId="591A5848">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p>
        </w:tc>
        <w:tc>
          <w:tcPr>
            <w:tcW w:w="1175" w:type="dxa"/>
            <w:vAlign w:val="center"/>
          </w:tcPr>
          <w:p w14:paraId="0C5C056B">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思政案例</w:t>
            </w:r>
          </w:p>
        </w:tc>
        <w:tc>
          <w:tcPr>
            <w:tcW w:w="2066" w:type="dxa"/>
            <w:vAlign w:val="center"/>
          </w:tcPr>
          <w:p w14:paraId="558E639B">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抗疫精神融入医学伦理学教学案例</w:t>
            </w:r>
          </w:p>
        </w:tc>
        <w:tc>
          <w:tcPr>
            <w:tcW w:w="1438" w:type="dxa"/>
            <w:vAlign w:val="center"/>
          </w:tcPr>
          <w:p w14:paraId="3833F84F">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医学人文</w:t>
            </w:r>
          </w:p>
        </w:tc>
        <w:tc>
          <w:tcPr>
            <w:tcW w:w="1284" w:type="dxa"/>
            <w:vAlign w:val="center"/>
          </w:tcPr>
          <w:p w14:paraId="559900DA">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本科/硕士</w:t>
            </w:r>
          </w:p>
        </w:tc>
        <w:tc>
          <w:tcPr>
            <w:tcW w:w="999" w:type="dxa"/>
            <w:vAlign w:val="center"/>
          </w:tcPr>
          <w:p w14:paraId="6C6AF68F">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980kb</w:t>
            </w:r>
          </w:p>
        </w:tc>
        <w:tc>
          <w:tcPr>
            <w:tcW w:w="1116" w:type="dxa"/>
            <w:vAlign w:val="center"/>
          </w:tcPr>
          <w:p w14:paraId="10079053">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PDF</w:t>
            </w:r>
          </w:p>
        </w:tc>
        <w:tc>
          <w:tcPr>
            <w:tcW w:w="2220" w:type="dxa"/>
            <w:vAlign w:val="center"/>
          </w:tcPr>
          <w:p w14:paraId="6C5F042B">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抗疫精神与医学伦理案例_医学人文</w:t>
            </w:r>
          </w:p>
        </w:tc>
        <w:tc>
          <w:tcPr>
            <w:tcW w:w="1663" w:type="dxa"/>
            <w:vAlign w:val="center"/>
          </w:tcPr>
          <w:p w14:paraId="72B37FBD">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抗疫精神；医学伦理；课程思政</w:t>
            </w:r>
          </w:p>
        </w:tc>
        <w:tc>
          <w:tcPr>
            <w:tcW w:w="943" w:type="dxa"/>
            <w:vAlign w:val="center"/>
          </w:tcPr>
          <w:p w14:paraId="095FF8E2">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p>
        </w:tc>
        <w:tc>
          <w:tcPr>
            <w:tcW w:w="934" w:type="dxa"/>
            <w:vAlign w:val="center"/>
          </w:tcPr>
          <w:p w14:paraId="5799E0FD">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p>
        </w:tc>
      </w:tr>
      <w:tr w14:paraId="0E37BC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052" w:type="dxa"/>
            <w:vMerge w:val="continue"/>
            <w:vAlign w:val="center"/>
          </w:tcPr>
          <w:p w14:paraId="6B8A95D3">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p>
        </w:tc>
        <w:tc>
          <w:tcPr>
            <w:tcW w:w="700" w:type="dxa"/>
            <w:vMerge w:val="continue"/>
            <w:vAlign w:val="center"/>
          </w:tcPr>
          <w:p w14:paraId="53FEEE93">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sz w:val="18"/>
                <w:szCs w:val="18"/>
                <w:vertAlign w:val="baseline"/>
                <w:lang w:val="en-US" w:eastAsia="zh-CN"/>
              </w:rPr>
            </w:pPr>
          </w:p>
        </w:tc>
        <w:tc>
          <w:tcPr>
            <w:tcW w:w="1175" w:type="dxa"/>
            <w:vAlign w:val="center"/>
          </w:tcPr>
          <w:p w14:paraId="342938AA">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专题素材</w:t>
            </w:r>
          </w:p>
        </w:tc>
        <w:tc>
          <w:tcPr>
            <w:tcW w:w="2066" w:type="dxa"/>
            <w:vAlign w:val="center"/>
          </w:tcPr>
          <w:p w14:paraId="333FC9A3">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中国医学家事迹与医学精神专题素材库</w:t>
            </w:r>
          </w:p>
        </w:tc>
        <w:tc>
          <w:tcPr>
            <w:tcW w:w="1438" w:type="dxa"/>
            <w:vAlign w:val="center"/>
          </w:tcPr>
          <w:p w14:paraId="1C4D1112">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医学人文</w:t>
            </w:r>
          </w:p>
        </w:tc>
        <w:tc>
          <w:tcPr>
            <w:tcW w:w="1284" w:type="dxa"/>
            <w:vAlign w:val="center"/>
          </w:tcPr>
          <w:p w14:paraId="145DB80A">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本科</w:t>
            </w:r>
          </w:p>
        </w:tc>
        <w:tc>
          <w:tcPr>
            <w:tcW w:w="999" w:type="dxa"/>
            <w:vAlign w:val="center"/>
          </w:tcPr>
          <w:p w14:paraId="2E4651B2">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3.5MB</w:t>
            </w:r>
          </w:p>
        </w:tc>
        <w:tc>
          <w:tcPr>
            <w:tcW w:w="1116" w:type="dxa"/>
            <w:vAlign w:val="center"/>
          </w:tcPr>
          <w:p w14:paraId="0BA34103">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PDF/PPT</w:t>
            </w:r>
          </w:p>
        </w:tc>
        <w:tc>
          <w:tcPr>
            <w:tcW w:w="2220" w:type="dxa"/>
            <w:vAlign w:val="center"/>
          </w:tcPr>
          <w:p w14:paraId="3C9F982A">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医学家事迹专题_医学人文</w:t>
            </w:r>
          </w:p>
        </w:tc>
        <w:tc>
          <w:tcPr>
            <w:tcW w:w="1663" w:type="dxa"/>
            <w:vAlign w:val="center"/>
          </w:tcPr>
          <w:p w14:paraId="08600887">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r>
              <w:rPr>
                <w:rFonts w:hint="eastAsia" w:ascii="宋体" w:hAnsi="宋体" w:eastAsia="宋体" w:cs="宋体"/>
                <w:b/>
                <w:bCs/>
                <w:color w:val="000000" w:themeColor="text1"/>
                <w:sz w:val="18"/>
                <w:szCs w:val="18"/>
                <w:vertAlign w:val="baseline"/>
                <w:lang w:val="en-US" w:eastAsia="zh-CN"/>
                <w14:textFill>
                  <w14:solidFill>
                    <w14:schemeClr w14:val="tx1"/>
                  </w14:solidFill>
                </w14:textFill>
              </w:rPr>
              <w:t>医学精神；榜样教育；人文素养</w:t>
            </w:r>
          </w:p>
        </w:tc>
        <w:tc>
          <w:tcPr>
            <w:tcW w:w="943" w:type="dxa"/>
            <w:vAlign w:val="center"/>
          </w:tcPr>
          <w:p w14:paraId="66DBEE75">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p>
        </w:tc>
        <w:tc>
          <w:tcPr>
            <w:tcW w:w="934" w:type="dxa"/>
            <w:vAlign w:val="center"/>
          </w:tcPr>
          <w:p w14:paraId="28FBD2BC">
            <w:pPr>
              <w:keepNext w:val="0"/>
              <w:keepLines w:val="0"/>
              <w:pageBreakBefore w:val="0"/>
              <w:widowControl/>
              <w:numPr>
                <w:ilvl w:val="0"/>
                <w:numId w:val="0"/>
              </w:numPr>
              <w:tabs>
                <w:tab w:val="left" w:pos="3068"/>
              </w:tabs>
              <w:kinsoku/>
              <w:wordWrap/>
              <w:overflowPunct/>
              <w:topLinePunct w:val="0"/>
              <w:autoSpaceDE/>
              <w:autoSpaceDN/>
              <w:bidi w:val="0"/>
              <w:adjustRightInd/>
              <w:snapToGrid/>
              <w:spacing w:line="300" w:lineRule="exact"/>
              <w:jc w:val="center"/>
              <w:textAlignment w:val="auto"/>
              <w:rPr>
                <w:rFonts w:hint="eastAsia" w:ascii="宋体" w:hAnsi="宋体" w:eastAsia="宋体" w:cs="宋体"/>
                <w:b/>
                <w:bCs/>
                <w:color w:val="000000" w:themeColor="text1"/>
                <w:sz w:val="18"/>
                <w:szCs w:val="18"/>
                <w:vertAlign w:val="baseline"/>
                <w:lang w:val="en-US" w:eastAsia="zh-CN"/>
                <w14:textFill>
                  <w14:solidFill>
                    <w14:schemeClr w14:val="tx1"/>
                  </w14:solidFill>
                </w14:textFill>
              </w:rPr>
            </w:pPr>
          </w:p>
        </w:tc>
      </w:tr>
    </w:tbl>
    <w:p w14:paraId="41B796FA">
      <w:pPr>
        <w:suppressAutoHyphens/>
        <w:spacing w:line="360" w:lineRule="auto"/>
        <w:jc w:val="both"/>
        <w:rPr>
          <w:rFonts w:hint="default" w:ascii="仿宋" w:hAnsi="仿宋" w:eastAsia="仿宋" w:cs="仿宋"/>
          <w:sz w:val="28"/>
          <w:szCs w:val="28"/>
          <w:highlight w:val="none"/>
          <w:lang w:val="en-US" w:eastAsia="zh-CN"/>
        </w:rPr>
      </w:pPr>
    </w:p>
    <w:sectPr>
      <w:headerReference r:id="rId8" w:type="first"/>
      <w:pgSz w:w="16838" w:h="11906" w:orient="landscape"/>
      <w:pgMar w:top="1797" w:right="1440" w:bottom="1797" w:left="1440" w:header="851" w:footer="113" w:gutter="0"/>
      <w:cols w:space="425" w:num="1"/>
      <w:titlePg/>
      <w:docGrid w:type="lines" w:linePitch="435"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0"/>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A0866F3D-0581-4873-B51D-307DDBAC4617}"/>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embedRegular r:id="rId2" w:fontKey="{0CB8A89A-B7B4-46C1-8423-DF0809C6651E}"/>
  </w:font>
  <w:font w:name="等线 Light">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003" w:usb1="288F0000" w:usb2="00000006" w:usb3="00000000" w:csb0="00040001"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swiss"/>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76403A">
    <w:pPr>
      <w:pStyle w:val="11"/>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097" name="文本框 5"/>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7B80E47"/>
                      </w:txbxContent>
                    </wps:txbx>
                    <wps:bodyPr vert="horz" wrap="none" lIns="0" tIns="0" rIns="0" bIns="0" anchor="t">
                      <a:spAutoFit/>
                    </wps:bodyPr>
                  </wps:wsp>
                </a:graphicData>
              </a:graphic>
            </wp:anchor>
          </w:drawing>
        </mc:Choice>
        <mc:Fallback>
          <w:pict>
            <v:rect id="文本框 5"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nplqGywEAAJIDAAAOAAAAAAAAAAEAIAAAAB8BAABkcnMvZTJv&#10;RG9jLnhtbFBLBQYAAAAABgAGAFkBAABcBQAAAAA=&#10;">
              <v:fill on="f" focussize="0,0"/>
              <v:stroke on="f"/>
              <v:imagedata o:title=""/>
              <o:lock v:ext="edit" aspectratio="f"/>
              <v:textbox inset="0mm,0mm,0mm,0mm" style="mso-fit-shape-to-text:t;">
                <w:txbxContent>
                  <w:p w14:paraId="27B80E47"/>
                </w:txbxContent>
              </v:textbox>
            </v:rect>
          </w:pict>
        </mc:Fallback>
      </mc:AlternateContent>
    </w: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098" name="文本框 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2F20113">
                          <w:pPr>
                            <w:pStyle w:val="11"/>
                          </w:pPr>
                        </w:p>
                      </w:txbxContent>
                    </wps:txbx>
                    <wps:bodyPr vert="horz" wrap="none" lIns="0" tIns="0" rIns="0" bIns="0" anchor="t">
                      <a:spAutoFit/>
                    </wps:bodyPr>
                  </wps:wsp>
                </a:graphicData>
              </a:graphic>
            </wp:anchor>
          </w:drawing>
        </mc:Choice>
        <mc:Fallback>
          <w:pict>
            <v:rect id="文本框 6"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5dblS0AAAAAUBAAAPAAAAAAAAAAEAIAAAACIAAABkcnMvZG93bnJldi54&#10;bWxQSwECFAAUAAAACACHTuJAlOUvQMkBAACSAwAADgAAAAAAAAABACAAAAAfAQAAZHJzL2Uyb0Rv&#10;Yy54bWxQSwUGAAAAAAYABgBZAQAAWgUAAAAA&#10;">
              <v:fill on="f" focussize="0,0"/>
              <v:stroke on="f"/>
              <v:imagedata o:title=""/>
              <o:lock v:ext="edit" aspectratio="f"/>
              <v:textbox inset="0mm,0mm,0mm,0mm" style="mso-fit-shape-to-text:t;">
                <w:txbxContent>
                  <w:p w14:paraId="72F20113">
                    <w:pPr>
                      <w:pStyle w:val="11"/>
                    </w:pP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ED78B6">
    <w:pPr>
      <w:pStyle w:val="11"/>
      <w:spacing w:line="240" w:lineRule="auto"/>
      <w:jc w:val="center"/>
    </w:pPr>
    <w:r>
      <w:fldChar w:fldCharType="begin"/>
    </w:r>
    <w:r>
      <w:instrText xml:space="preserve">PAGE   \* MERGEFORMAT</w:instrText>
    </w:r>
    <w:r>
      <w:fldChar w:fldCharType="separate"/>
    </w:r>
    <w:r>
      <w:rPr>
        <w:lang w:val="zh-CN"/>
      </w:rPr>
      <w:t>2</w:t>
    </w:r>
    <w:r>
      <w:fldChar w:fldCharType="end"/>
    </w:r>
  </w:p>
  <w:p w14:paraId="4E3CC4D8"/>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16722E"/>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10A014">
    <w:pPr>
      <w:pStyle w:val="12"/>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singleLevel"/>
    <w:tmpl w:val="00000001"/>
    <w:lvl w:ilvl="0" w:tentative="0">
      <w:start w:val="1"/>
      <w:numFmt w:val="bullet"/>
      <w:lvlText w:val=""/>
      <w:lvlJc w:val="left"/>
      <w:pPr>
        <w:ind w:left="420" w:hanging="42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HorizontalSpacing w:val="160"/>
  <w:drawingGridVerticalSpacing w:val="435"/>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000"/>
    <w:rsid w:val="00245594"/>
    <w:rsid w:val="00B92549"/>
    <w:rsid w:val="02421D02"/>
    <w:rsid w:val="0B90521E"/>
    <w:rsid w:val="0FE73EE9"/>
    <w:rsid w:val="120963A4"/>
    <w:rsid w:val="172872C1"/>
    <w:rsid w:val="1C567043"/>
    <w:rsid w:val="1C597F1C"/>
    <w:rsid w:val="1CE5223C"/>
    <w:rsid w:val="241960A1"/>
    <w:rsid w:val="25CB5C91"/>
    <w:rsid w:val="26BC17D3"/>
    <w:rsid w:val="2F5527C5"/>
    <w:rsid w:val="2F742686"/>
    <w:rsid w:val="368A71F8"/>
    <w:rsid w:val="36D466C5"/>
    <w:rsid w:val="36D74D1D"/>
    <w:rsid w:val="39001AF5"/>
    <w:rsid w:val="3998390E"/>
    <w:rsid w:val="41991BED"/>
    <w:rsid w:val="45BC6CA2"/>
    <w:rsid w:val="46C61245"/>
    <w:rsid w:val="49A50EBE"/>
    <w:rsid w:val="4BC50998"/>
    <w:rsid w:val="4D826A23"/>
    <w:rsid w:val="54583FED"/>
    <w:rsid w:val="5CCD00C0"/>
    <w:rsid w:val="5DFFF9B7"/>
    <w:rsid w:val="60326673"/>
    <w:rsid w:val="6414115C"/>
    <w:rsid w:val="64E76E1E"/>
    <w:rsid w:val="66850A93"/>
    <w:rsid w:val="68B57855"/>
    <w:rsid w:val="6ADF0BB9"/>
    <w:rsid w:val="6CBF3F99"/>
    <w:rsid w:val="6D725D15"/>
    <w:rsid w:val="75932CCC"/>
    <w:rsid w:val="77133466"/>
    <w:rsid w:val="77876861"/>
    <w:rsid w:val="77FFF100"/>
    <w:rsid w:val="7B5E290B"/>
    <w:rsid w:val="7EBF3D20"/>
    <w:rsid w:val="7F2D4C55"/>
    <w:rsid w:val="7F555275"/>
    <w:rsid w:val="7F7BBCC0"/>
    <w:rsid w:val="8F6ED3D6"/>
    <w:rsid w:val="ABF922BD"/>
    <w:rsid w:val="B5FA6134"/>
    <w:rsid w:val="BFBDDD6F"/>
    <w:rsid w:val="DDFE52FD"/>
    <w:rsid w:val="DEDEF4EF"/>
    <w:rsid w:val="ECFBE8EC"/>
    <w:rsid w:val="EF5D9707"/>
    <w:rsid w:val="FB8F4DD7"/>
    <w:rsid w:val="FEEE5E2D"/>
    <w:rsid w:val="FFBF1D7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9" w:semiHidden="0" w:name="heading 3"/>
    <w:lsdException w:qFormat="1" w:uiPriority="0" w:name="heading 4"/>
    <w:lsdException w:qFormat="1" w:unhideWhenUsed="0" w:uiPriority="9"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99" w:semiHidden="0" w:name="Normal Indent"/>
    <w:lsdException w:qFormat="1" w:unhideWhenUsed="0" w:uiPriority="99" w:semiHidden="0"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99" w:semiHidden="0" w:name="footnote reference"/>
    <w:lsdException w:qFormat="1" w:unhideWhenUsed="0" w:uiPriority="99"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1" w:semiHidden="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99"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99" w:semiHidden="0" w:name="Normal Table"/>
    <w:lsdException w:qFormat="1" w:unhideWhenUsed="0" w:uiPriority="99"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99"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line="620" w:lineRule="exact"/>
    </w:pPr>
    <w:rPr>
      <w:rFonts w:ascii="Times New Roman" w:hAnsi="Times New Roman" w:eastAsia="仿宋_GB2312" w:cs="宋体"/>
      <w:sz w:val="32"/>
      <w:szCs w:val="24"/>
      <w:lang w:val="en-US" w:eastAsia="zh-CN" w:bidi="ar-SA"/>
    </w:rPr>
  </w:style>
  <w:style w:type="paragraph" w:styleId="2">
    <w:name w:val="heading 1"/>
    <w:basedOn w:val="1"/>
    <w:next w:val="1"/>
    <w:link w:val="24"/>
    <w:qFormat/>
    <w:uiPriority w:val="9"/>
    <w:pPr>
      <w:spacing w:before="100" w:beforeAutospacing="1" w:after="100" w:afterAutospacing="1"/>
      <w:outlineLvl w:val="0"/>
    </w:pPr>
    <w:rPr>
      <w:rFonts w:hint="eastAsia" w:cs="Times New Roman"/>
      <w:b/>
      <w:kern w:val="44"/>
      <w:sz w:val="48"/>
      <w:szCs w:val="48"/>
    </w:rPr>
  </w:style>
  <w:style w:type="paragraph" w:styleId="3">
    <w:name w:val="heading 2"/>
    <w:basedOn w:val="1"/>
    <w:next w:val="1"/>
    <w:link w:val="25"/>
    <w:qFormat/>
    <w:uiPriority w:val="9"/>
    <w:pPr>
      <w:keepNext/>
      <w:keepLines/>
      <w:spacing w:before="260" w:after="260" w:line="416" w:lineRule="auto"/>
      <w:outlineLvl w:val="1"/>
    </w:pPr>
    <w:rPr>
      <w:rFonts w:ascii="等线 Light" w:hAnsi="等线 Light" w:eastAsia="等线 Light"/>
      <w:b/>
      <w:bCs/>
      <w:szCs w:val="32"/>
    </w:rPr>
  </w:style>
  <w:style w:type="paragraph" w:styleId="4">
    <w:name w:val="heading 3"/>
    <w:basedOn w:val="1"/>
    <w:next w:val="1"/>
    <w:link w:val="26"/>
    <w:qFormat/>
    <w:uiPriority w:val="9"/>
    <w:pPr>
      <w:keepNext/>
      <w:keepLines/>
      <w:spacing w:before="260" w:after="260" w:line="413" w:lineRule="auto"/>
      <w:outlineLvl w:val="2"/>
    </w:pPr>
    <w:rPr>
      <w:b/>
    </w:rPr>
  </w:style>
  <w:style w:type="paragraph" w:styleId="5">
    <w:name w:val="heading 5"/>
    <w:basedOn w:val="1"/>
    <w:next w:val="1"/>
    <w:qFormat/>
    <w:uiPriority w:val="9"/>
    <w:pPr>
      <w:spacing w:beforeAutospacing="1" w:afterAutospacing="1"/>
      <w:outlineLvl w:val="4"/>
    </w:pPr>
    <w:rPr>
      <w:rFonts w:hint="eastAsia" w:ascii="宋体" w:hAnsi="宋体" w:eastAsia="宋体" w:cs="Times New Roman"/>
      <w:b/>
      <w:bCs/>
      <w:sz w:val="20"/>
      <w:szCs w:val="20"/>
    </w:rPr>
  </w:style>
  <w:style w:type="character" w:default="1" w:styleId="18">
    <w:name w:val="Default Paragraph Font"/>
    <w:qFormat/>
    <w:uiPriority w:val="1"/>
  </w:style>
  <w:style w:type="table" w:default="1" w:styleId="16">
    <w:name w:val="Normal Table"/>
    <w:qFormat/>
    <w:uiPriority w:val="99"/>
    <w:tblPr>
      <w:tblCellMar>
        <w:top w:w="0" w:type="dxa"/>
        <w:left w:w="108" w:type="dxa"/>
        <w:bottom w:w="0" w:type="dxa"/>
        <w:right w:w="108" w:type="dxa"/>
      </w:tblCellMar>
    </w:tblPr>
  </w:style>
  <w:style w:type="paragraph" w:styleId="6">
    <w:name w:val="Normal Indent"/>
    <w:basedOn w:val="1"/>
    <w:qFormat/>
    <w:uiPriority w:val="99"/>
    <w:pPr>
      <w:ind w:firstLine="420" w:firstLineChars="200"/>
    </w:pPr>
  </w:style>
  <w:style w:type="paragraph" w:styleId="7">
    <w:name w:val="annotation text"/>
    <w:basedOn w:val="1"/>
    <w:link w:val="30"/>
    <w:qFormat/>
    <w:uiPriority w:val="99"/>
  </w:style>
  <w:style w:type="paragraph" w:styleId="8">
    <w:name w:val="Body Text"/>
    <w:basedOn w:val="1"/>
    <w:link w:val="23"/>
    <w:qFormat/>
    <w:uiPriority w:val="1"/>
    <w:rPr>
      <w:rFonts w:ascii="新宋体" w:hAnsi="新宋体" w:eastAsia="新宋体" w:cs="新宋体"/>
      <w:lang w:eastAsia="en-US" w:bidi="en-US"/>
    </w:rPr>
  </w:style>
  <w:style w:type="paragraph" w:styleId="9">
    <w:name w:val="Date"/>
    <w:basedOn w:val="1"/>
    <w:next w:val="1"/>
    <w:link w:val="31"/>
    <w:qFormat/>
    <w:uiPriority w:val="99"/>
    <w:pPr>
      <w:ind w:left="100" w:leftChars="2500"/>
    </w:pPr>
  </w:style>
  <w:style w:type="paragraph" w:styleId="10">
    <w:name w:val="Balloon Text"/>
    <w:basedOn w:val="1"/>
    <w:link w:val="32"/>
    <w:qFormat/>
    <w:uiPriority w:val="99"/>
    <w:rPr>
      <w:sz w:val="18"/>
      <w:szCs w:val="18"/>
    </w:rPr>
  </w:style>
  <w:style w:type="paragraph" w:styleId="11">
    <w:name w:val="footer"/>
    <w:basedOn w:val="1"/>
    <w:link w:val="27"/>
    <w:qFormat/>
    <w:uiPriority w:val="99"/>
    <w:pPr>
      <w:tabs>
        <w:tab w:val="center" w:pos="4153"/>
        <w:tab w:val="right" w:pos="8306"/>
      </w:tabs>
      <w:snapToGrid w:val="0"/>
    </w:pPr>
    <w:rPr>
      <w:sz w:val="18"/>
      <w:szCs w:val="18"/>
    </w:rPr>
  </w:style>
  <w:style w:type="paragraph" w:styleId="12">
    <w:name w:val="header"/>
    <w:basedOn w:val="1"/>
    <w:link w:val="28"/>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link w:val="33"/>
    <w:qFormat/>
    <w:uiPriority w:val="99"/>
    <w:pPr>
      <w:snapToGrid w:val="0"/>
    </w:pPr>
    <w:rPr>
      <w:sz w:val="18"/>
      <w:szCs w:val="18"/>
    </w:rPr>
  </w:style>
  <w:style w:type="paragraph" w:styleId="14">
    <w:name w:val="Normal (Web)"/>
    <w:basedOn w:val="1"/>
    <w:qFormat/>
    <w:uiPriority w:val="0"/>
    <w:pPr>
      <w:spacing w:before="100" w:beforeAutospacing="1" w:after="100" w:afterAutospacing="1"/>
    </w:pPr>
  </w:style>
  <w:style w:type="paragraph" w:styleId="15">
    <w:name w:val="annotation subject"/>
    <w:basedOn w:val="7"/>
    <w:next w:val="7"/>
    <w:link w:val="34"/>
    <w:qFormat/>
    <w:uiPriority w:val="99"/>
    <w:rPr>
      <w:b/>
      <w:bCs/>
    </w:rPr>
  </w:style>
  <w:style w:type="table" w:styleId="17">
    <w:name w:val="Table Grid"/>
    <w:basedOn w:val="1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9">
    <w:name w:val="Strong"/>
    <w:qFormat/>
    <w:uiPriority w:val="22"/>
    <w:rPr>
      <w:b/>
      <w:bCs/>
    </w:rPr>
  </w:style>
  <w:style w:type="character" w:styleId="20">
    <w:name w:val="Hyperlink"/>
    <w:qFormat/>
    <w:uiPriority w:val="99"/>
    <w:rPr>
      <w:color w:val="0563C1"/>
      <w:u w:val="single"/>
    </w:rPr>
  </w:style>
  <w:style w:type="character" w:styleId="21">
    <w:name w:val="annotation reference"/>
    <w:qFormat/>
    <w:uiPriority w:val="99"/>
    <w:rPr>
      <w:sz w:val="21"/>
      <w:szCs w:val="21"/>
    </w:rPr>
  </w:style>
  <w:style w:type="character" w:styleId="22">
    <w:name w:val="footnote reference"/>
    <w:basedOn w:val="18"/>
    <w:qFormat/>
    <w:uiPriority w:val="99"/>
    <w:rPr>
      <w:vertAlign w:val="superscript"/>
    </w:rPr>
  </w:style>
  <w:style w:type="character" w:customStyle="1" w:styleId="23">
    <w:name w:val="正文文本 字符"/>
    <w:basedOn w:val="18"/>
    <w:link w:val="8"/>
    <w:qFormat/>
    <w:uiPriority w:val="1"/>
    <w:rPr>
      <w:rFonts w:ascii="新宋体" w:hAnsi="新宋体" w:eastAsia="新宋体" w:cs="新宋体"/>
      <w:kern w:val="0"/>
      <w:sz w:val="24"/>
      <w:szCs w:val="24"/>
      <w:lang w:eastAsia="en-US" w:bidi="en-US"/>
      <w14:ligatures w14:val="none"/>
    </w:rPr>
  </w:style>
  <w:style w:type="character" w:customStyle="1" w:styleId="24">
    <w:name w:val="标题 1 字符"/>
    <w:basedOn w:val="18"/>
    <w:link w:val="2"/>
    <w:qFormat/>
    <w:uiPriority w:val="9"/>
    <w:rPr>
      <w:rFonts w:ascii="宋体" w:hAnsi="宋体" w:eastAsia="宋体" w:cs="Times New Roman"/>
      <w:b/>
      <w:kern w:val="44"/>
      <w:sz w:val="48"/>
      <w:szCs w:val="48"/>
      <w14:ligatures w14:val="none"/>
    </w:rPr>
  </w:style>
  <w:style w:type="character" w:customStyle="1" w:styleId="25">
    <w:name w:val="标题 2 字符"/>
    <w:basedOn w:val="18"/>
    <w:link w:val="3"/>
    <w:qFormat/>
    <w:uiPriority w:val="9"/>
    <w:rPr>
      <w:rFonts w:ascii="等线 Light" w:hAnsi="等线 Light" w:eastAsia="等线 Light" w:cs="宋体"/>
      <w:b/>
      <w:bCs/>
      <w:kern w:val="0"/>
      <w:sz w:val="32"/>
      <w:szCs w:val="32"/>
      <w14:ligatures w14:val="none"/>
    </w:rPr>
  </w:style>
  <w:style w:type="character" w:customStyle="1" w:styleId="26">
    <w:name w:val="标题 3 字符"/>
    <w:basedOn w:val="18"/>
    <w:link w:val="4"/>
    <w:qFormat/>
    <w:uiPriority w:val="9"/>
    <w:rPr>
      <w:rFonts w:ascii="宋体" w:hAnsi="宋体" w:eastAsia="宋体" w:cs="宋体"/>
      <w:b/>
      <w:kern w:val="0"/>
      <w:sz w:val="32"/>
      <w:szCs w:val="24"/>
      <w14:ligatures w14:val="none"/>
    </w:rPr>
  </w:style>
  <w:style w:type="character" w:customStyle="1" w:styleId="27">
    <w:name w:val="页脚 字符"/>
    <w:basedOn w:val="18"/>
    <w:link w:val="11"/>
    <w:qFormat/>
    <w:uiPriority w:val="99"/>
    <w:rPr>
      <w:rFonts w:ascii="宋体" w:hAnsi="宋体" w:eastAsia="宋体" w:cs="宋体"/>
      <w:kern w:val="0"/>
      <w:sz w:val="18"/>
      <w:szCs w:val="18"/>
      <w14:ligatures w14:val="none"/>
    </w:rPr>
  </w:style>
  <w:style w:type="character" w:customStyle="1" w:styleId="28">
    <w:name w:val="页眉 字符"/>
    <w:basedOn w:val="18"/>
    <w:link w:val="12"/>
    <w:qFormat/>
    <w:uiPriority w:val="99"/>
    <w:rPr>
      <w:rFonts w:ascii="宋体" w:hAnsi="宋体" w:eastAsia="宋体" w:cs="宋体"/>
      <w:kern w:val="0"/>
      <w:sz w:val="18"/>
      <w:szCs w:val="18"/>
      <w14:ligatures w14:val="none"/>
    </w:rPr>
  </w:style>
  <w:style w:type="paragraph" w:customStyle="1" w:styleId="29">
    <w:name w:val="style1"/>
    <w:basedOn w:val="1"/>
    <w:qFormat/>
    <w:uiPriority w:val="0"/>
    <w:pPr>
      <w:spacing w:before="100" w:beforeAutospacing="1" w:after="100" w:afterAutospacing="1"/>
    </w:pPr>
    <w:rPr>
      <w:b/>
      <w:bCs/>
      <w:color w:val="000000"/>
      <w:sz w:val="28"/>
      <w:szCs w:val="28"/>
    </w:rPr>
  </w:style>
  <w:style w:type="character" w:customStyle="1" w:styleId="30">
    <w:name w:val="批注文字 字符"/>
    <w:basedOn w:val="18"/>
    <w:link w:val="7"/>
    <w:qFormat/>
    <w:uiPriority w:val="99"/>
    <w:rPr>
      <w:rFonts w:ascii="宋体" w:hAnsi="宋体" w:eastAsia="宋体" w:cs="宋体"/>
      <w:kern w:val="0"/>
      <w:sz w:val="24"/>
      <w:szCs w:val="24"/>
      <w14:ligatures w14:val="none"/>
    </w:rPr>
  </w:style>
  <w:style w:type="character" w:customStyle="1" w:styleId="31">
    <w:name w:val="日期 字符"/>
    <w:basedOn w:val="18"/>
    <w:link w:val="9"/>
    <w:qFormat/>
    <w:uiPriority w:val="99"/>
    <w:rPr>
      <w:rFonts w:ascii="宋体" w:hAnsi="宋体" w:eastAsia="宋体" w:cs="宋体"/>
      <w:kern w:val="0"/>
      <w:sz w:val="24"/>
      <w:szCs w:val="24"/>
      <w14:ligatures w14:val="none"/>
    </w:rPr>
  </w:style>
  <w:style w:type="character" w:customStyle="1" w:styleId="32">
    <w:name w:val="批注框文本 字符"/>
    <w:basedOn w:val="18"/>
    <w:link w:val="10"/>
    <w:qFormat/>
    <w:uiPriority w:val="99"/>
    <w:rPr>
      <w:rFonts w:ascii="宋体" w:hAnsi="宋体" w:eastAsia="宋体" w:cs="宋体"/>
      <w:kern w:val="0"/>
      <w:sz w:val="18"/>
      <w:szCs w:val="18"/>
      <w14:ligatures w14:val="none"/>
    </w:rPr>
  </w:style>
  <w:style w:type="character" w:customStyle="1" w:styleId="33">
    <w:name w:val="脚注文本 字符"/>
    <w:basedOn w:val="18"/>
    <w:link w:val="13"/>
    <w:qFormat/>
    <w:uiPriority w:val="99"/>
    <w:rPr>
      <w:rFonts w:ascii="宋体" w:hAnsi="宋体" w:eastAsia="宋体" w:cs="宋体"/>
      <w:kern w:val="0"/>
      <w:sz w:val="18"/>
      <w:szCs w:val="18"/>
      <w14:ligatures w14:val="none"/>
    </w:rPr>
  </w:style>
  <w:style w:type="character" w:customStyle="1" w:styleId="34">
    <w:name w:val="批注主题 字符"/>
    <w:basedOn w:val="30"/>
    <w:link w:val="15"/>
    <w:qFormat/>
    <w:uiPriority w:val="99"/>
    <w:rPr>
      <w:rFonts w:ascii="宋体" w:hAnsi="宋体" w:eastAsia="宋体" w:cs="宋体"/>
      <w:b/>
      <w:bCs/>
      <w:kern w:val="0"/>
      <w:sz w:val="24"/>
      <w:szCs w:val="24"/>
      <w14:ligatures w14:val="none"/>
    </w:rPr>
  </w:style>
  <w:style w:type="character" w:customStyle="1" w:styleId="35">
    <w:name w:val="fontstyle01"/>
    <w:qFormat/>
    <w:uiPriority w:val="0"/>
    <w:rPr>
      <w:rFonts w:ascii="黑体" w:hAnsi="宋体" w:eastAsia="黑体" w:cs="黑体"/>
      <w:color w:val="000000"/>
      <w:sz w:val="32"/>
      <w:szCs w:val="32"/>
    </w:rPr>
  </w:style>
  <w:style w:type="character" w:customStyle="1" w:styleId="36">
    <w:name w:val="fontstyle11"/>
    <w:qFormat/>
    <w:uiPriority w:val="0"/>
    <w:rPr>
      <w:rFonts w:ascii="仿宋" w:hAnsi="仿宋" w:eastAsia="仿宋" w:cs="仿宋"/>
      <w:color w:val="000000"/>
      <w:sz w:val="30"/>
      <w:szCs w:val="30"/>
    </w:rPr>
  </w:style>
  <w:style w:type="character" w:customStyle="1" w:styleId="37">
    <w:name w:val="未处理的提及1"/>
    <w:qFormat/>
    <w:uiPriority w:val="99"/>
    <w:rPr>
      <w:color w:val="605E5C"/>
      <w:shd w:val="clear" w:color="auto" w:fill="E1DFDD"/>
    </w:rPr>
  </w:style>
  <w:style w:type="character" w:customStyle="1" w:styleId="38">
    <w:name w:val="页脚 Char"/>
    <w:qFormat/>
    <w:uiPriority w:val="99"/>
    <w:rPr>
      <w:lang w:eastAsia="zh-CN"/>
    </w:rPr>
  </w:style>
  <w:style w:type="character" w:customStyle="1" w:styleId="39">
    <w:name w:val="fontstyle21"/>
    <w:qFormat/>
    <w:uiPriority w:val="0"/>
    <w:rPr>
      <w:rFonts w:hint="eastAsia" w:ascii="仿宋_GB2312" w:eastAsia="仿宋_GB2312"/>
      <w:color w:val="000000"/>
      <w:sz w:val="32"/>
      <w:szCs w:val="32"/>
    </w:rPr>
  </w:style>
  <w:style w:type="paragraph" w:customStyle="1" w:styleId="40">
    <w:name w:val="修订1"/>
    <w:qFormat/>
    <w:uiPriority w:val="99"/>
    <w:rPr>
      <w:rFonts w:ascii="Times New Roman" w:hAnsi="Times New Roman" w:eastAsia="等线" w:cs="Times New Roman"/>
      <w:kern w:val="2"/>
      <w:sz w:val="21"/>
      <w:szCs w:val="22"/>
      <w:lang w:val="en-US" w:eastAsia="zh-CN" w:bidi="ar-SA"/>
    </w:rPr>
  </w:style>
  <w:style w:type="paragraph" w:customStyle="1" w:styleId="41">
    <w:name w:val="无间隔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2">
    <w:name w:val="列表段落1"/>
    <w:basedOn w:val="1"/>
    <w:qFormat/>
    <w:uiPriority w:val="34"/>
    <w:pPr>
      <w:ind w:firstLine="420" w:firstLineChars="200"/>
    </w:pPr>
  </w:style>
  <w:style w:type="paragraph" w:customStyle="1" w:styleId="43">
    <w:name w:val="修订2"/>
    <w:qFormat/>
    <w:uiPriority w:val="99"/>
    <w:rPr>
      <w:rFonts w:ascii="宋体" w:hAnsi="宋体" w:eastAsia="宋体" w:cs="宋体"/>
      <w:sz w:val="24"/>
      <w:szCs w:val="24"/>
      <w:lang w:val="en-US" w:eastAsia="zh-CN" w:bidi="ar-SA"/>
    </w:rPr>
  </w:style>
  <w:style w:type="character" w:customStyle="1" w:styleId="44">
    <w:name w:val="font41"/>
    <w:basedOn w:val="18"/>
    <w:qFormat/>
    <w:uiPriority w:val="0"/>
    <w:rPr>
      <w:rFonts w:hint="eastAsia" w:ascii="宋体" w:hAnsi="宋体" w:eastAsia="宋体" w:cs="宋体"/>
      <w:color w:val="000000"/>
      <w:sz w:val="21"/>
      <w:szCs w:val="21"/>
      <w:u w:val="none"/>
    </w:rPr>
  </w:style>
  <w:style w:type="character" w:customStyle="1" w:styleId="45">
    <w:name w:val="font81"/>
    <w:basedOn w:val="18"/>
    <w:qFormat/>
    <w:uiPriority w:val="0"/>
    <w:rPr>
      <w:rFonts w:hint="default" w:ascii="Times New Roman" w:hAnsi="Times New Roman" w:cs="Times New Roman"/>
      <w:color w:val="000000"/>
      <w:sz w:val="21"/>
      <w:szCs w:val="21"/>
      <w:u w:val="none"/>
    </w:rPr>
  </w:style>
  <w:style w:type="character" w:customStyle="1" w:styleId="46">
    <w:name w:val="font51"/>
    <w:basedOn w:val="18"/>
    <w:qFormat/>
    <w:uiPriority w:val="0"/>
    <w:rPr>
      <w:rFonts w:hint="eastAsia" w:ascii="微软雅黑" w:hAnsi="微软雅黑" w:eastAsia="微软雅黑" w:cs="微软雅黑"/>
      <w:color w:val="000000"/>
      <w:sz w:val="20"/>
      <w:szCs w:val="20"/>
      <w:u w:val="none"/>
    </w:rPr>
  </w:style>
  <w:style w:type="character" w:customStyle="1" w:styleId="47">
    <w:name w:val="font61"/>
    <w:basedOn w:val="18"/>
    <w:qFormat/>
    <w:uiPriority w:val="0"/>
    <w:rPr>
      <w:rFonts w:hint="eastAsia" w:ascii="宋体" w:hAnsi="宋体" w:eastAsia="宋体" w:cs="宋体"/>
      <w:color w:val="000000"/>
      <w:sz w:val="21"/>
      <w:szCs w:val="21"/>
      <w:u w:val="none"/>
    </w:rPr>
  </w:style>
  <w:style w:type="character" w:customStyle="1" w:styleId="48">
    <w:name w:val="font91"/>
    <w:basedOn w:val="18"/>
    <w:qFormat/>
    <w:uiPriority w:val="0"/>
    <w:rPr>
      <w:rFonts w:hint="default" w:ascii="Times New Roman" w:hAnsi="Times New Roman" w:cs="Times New Roman"/>
      <w:color w:val="000000"/>
      <w:sz w:val="21"/>
      <w:szCs w:val="21"/>
      <w:u w:val="none"/>
    </w:rPr>
  </w:style>
  <w:style w:type="character" w:customStyle="1" w:styleId="49">
    <w:name w:val="font71"/>
    <w:basedOn w:val="18"/>
    <w:qFormat/>
    <w:uiPriority w:val="0"/>
    <w:rPr>
      <w:rFonts w:hint="eastAsia" w:ascii="宋体" w:hAnsi="宋体" w:eastAsia="宋体" w:cs="宋体"/>
      <w:color w:val="FF0000"/>
      <w:sz w:val="21"/>
      <w:szCs w:val="21"/>
      <w:u w:val="none"/>
    </w:rPr>
  </w:style>
  <w:style w:type="character" w:customStyle="1" w:styleId="50">
    <w:name w:val="font101"/>
    <w:basedOn w:val="18"/>
    <w:qFormat/>
    <w:uiPriority w:val="0"/>
    <w:rPr>
      <w:rFonts w:hint="default" w:ascii="Times New Roman" w:hAnsi="Times New Roman" w:cs="Times New Roman"/>
      <w:color w:val="FF0000"/>
      <w:sz w:val="21"/>
      <w:szCs w:val="21"/>
      <w:u w:val="none"/>
    </w:rPr>
  </w:style>
  <w:style w:type="paragraph" w:customStyle="1" w:styleId="51">
    <w:name w:val="修订3"/>
    <w:qFormat/>
    <w:uiPriority w:val="99"/>
    <w:rPr>
      <w:rFonts w:ascii="宋体" w:hAnsi="宋体" w:eastAsia="宋体" w:cs="宋体"/>
      <w:sz w:val="24"/>
      <w:szCs w:val="24"/>
      <w:lang w:val="en-US" w:eastAsia="zh-CN" w:bidi="ar-SA"/>
    </w:rPr>
  </w:style>
  <w:style w:type="character" w:customStyle="1" w:styleId="52">
    <w:name w:val="未处理的提及2"/>
    <w:basedOn w:val="18"/>
    <w:qFormat/>
    <w:uiPriority w:val="99"/>
    <w:rPr>
      <w:color w:val="605E5C"/>
      <w:shd w:val="clear" w:color="auto" w:fill="E1DFDD"/>
    </w:rPr>
  </w:style>
  <w:style w:type="table" w:customStyle="1" w:styleId="53">
    <w:name w:val="网格型1"/>
    <w:basedOn w:val="16"/>
    <w:qFormat/>
    <w:uiPriority w:val="39"/>
    <w:rPr>
      <w:rFonts w:cs="宋体"/>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54">
    <w:name w:val="网格型2"/>
    <w:basedOn w:val="16"/>
    <w:qFormat/>
    <w:uiPriority w:val="39"/>
    <w:rPr>
      <w:rFonts w:cs="宋体"/>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55">
    <w:name w:val="网格型3"/>
    <w:basedOn w:val="16"/>
    <w:qFormat/>
    <w:uiPriority w:val="39"/>
    <w:rPr>
      <w:rFonts w:cs="宋体"/>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2.xml"/><Relationship Id="rId7" Type="http://schemas.openxmlformats.org/officeDocument/2006/relationships/footer" Target="footer2.xml"/><Relationship Id="rId6" Type="http://schemas.openxmlformats.org/officeDocument/2006/relationships/header" Target="header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9</Pages>
  <Words>2728</Words>
  <Characters>3038</Characters>
  <Paragraphs>284</Paragraphs>
  <TotalTime>21</TotalTime>
  <ScaleCrop>false</ScaleCrop>
  <LinksUpToDate>false</LinksUpToDate>
  <CharactersWithSpaces>3392</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2026-04-02T22:43:00Z</dcterms:created>
  <dc:creator>wangxiaoping1567@hotmail.com</dc:creator>
  <cp:lastModifiedBy>董雅洁</cp:lastModifiedBy>
  <cp:lastPrinted>2026-04-03T09:12:00Z</cp:lastPrinted>
  <dcterms:modified xsi:type="dcterms:W3CDTF">2026-07-22T02:53:16Z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CF3C132E28944819A9DC77398CE24A23_13</vt:lpwstr>
  </property>
  <property fmtid="{D5CDD505-2E9C-101B-9397-08002B2CF9AE}" pid="4" name="GrammarlyDocumentId">
    <vt:lpwstr>df8b326d7638091a1a81e0758fac08141066f582de6bcc706e1d18dfc61ca731</vt:lpwstr>
  </property>
  <property fmtid="{D5CDD505-2E9C-101B-9397-08002B2CF9AE}" pid="5" name="KSOTemplateDocerSaveRecord">
    <vt:lpwstr>eyJoZGlkIjoiODc1ZmIwZGI4ZDYxZGI1NTBkM2ZhN2I3YzI2Nzg2OGIiLCJ1c2VySWQiOiIxNjMxNzQ1MTk3In0=</vt:lpwstr>
  </property>
</Properties>
</file>