
<file path=[Content_Types].xml><?xml version="1.0" encoding="utf-8"?>
<Types xmlns="http://schemas.openxmlformats.org/package/2006/content-types">
  <Default Extension="png" ContentType="image/png"/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561" w:firstLineChars="100"/>
        <w:jc w:val="center"/>
        <w:rPr>
          <w:rFonts w:hint="eastAsia" w:ascii="宋体" w:hAnsi="宋体"/>
          <w:b/>
          <w:sz w:val="56"/>
          <w:szCs w:val="52"/>
        </w:rPr>
      </w:pPr>
      <w:bookmarkStart w:id="0" w:name="_Toc4070"/>
      <w:r>
        <w:rPr>
          <w:rFonts w:ascii="宋体" w:hAnsi="宋体"/>
          <w:b/>
          <w:sz w:val="56"/>
          <w:szCs w:val="52"/>
        </w:rPr>
        <w:drawing>
          <wp:inline distT="0" distB="0" distL="114300" distR="114300">
            <wp:extent cx="3181350" cy="1009650"/>
            <wp:effectExtent l="0" t="0" r="19050" b="6350"/>
            <wp:docPr id="1" name="图片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24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181350" cy="1009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ind w:firstLine="561" w:firstLineChars="100"/>
        <w:rPr>
          <w:rFonts w:ascii="宋体" w:hAnsi="宋体"/>
          <w:b/>
          <w:sz w:val="56"/>
          <w:szCs w:val="52"/>
        </w:rPr>
      </w:pPr>
      <w:r>
        <w:rPr>
          <w:rFonts w:hint="eastAsia" w:ascii="宋体" w:hAnsi="宋体"/>
          <w:b/>
          <w:sz w:val="56"/>
          <w:szCs w:val="52"/>
        </w:rPr>
        <w:t>维普毕业</w:t>
      </w:r>
      <w:r>
        <w:rPr>
          <w:rFonts w:hint="eastAsia" w:ascii="宋体" w:hAnsi="宋体"/>
          <w:b/>
          <w:sz w:val="56"/>
          <w:szCs w:val="52"/>
          <w:lang w:val="en-US" w:eastAsia="zh-CN"/>
        </w:rPr>
        <w:t>论文</w:t>
      </w:r>
      <w:r>
        <w:rPr>
          <w:rFonts w:hint="eastAsia" w:ascii="宋体" w:hAnsi="宋体"/>
          <w:b/>
          <w:sz w:val="56"/>
          <w:szCs w:val="52"/>
        </w:rPr>
        <w:t>（</w:t>
      </w:r>
      <w:r>
        <w:rPr>
          <w:rFonts w:hint="eastAsia" w:ascii="宋体" w:hAnsi="宋体"/>
          <w:b/>
          <w:sz w:val="56"/>
          <w:szCs w:val="52"/>
          <w:lang w:val="en-US" w:eastAsia="zh-CN"/>
        </w:rPr>
        <w:t>设计</w:t>
      </w:r>
      <w:r>
        <w:rPr>
          <w:rFonts w:hint="eastAsia" w:ascii="宋体" w:hAnsi="宋体"/>
          <w:b/>
          <w:sz w:val="56"/>
          <w:szCs w:val="52"/>
        </w:rPr>
        <w:t>）管理系统</w:t>
      </w:r>
    </w:p>
    <w:p>
      <w:pPr>
        <w:rPr>
          <w:rFonts w:ascii="宋体" w:hAnsi="宋体"/>
        </w:rPr>
      </w:pPr>
    </w:p>
    <w:p>
      <w:pPr>
        <w:rPr>
          <w:rFonts w:ascii="宋体" w:hAnsi="宋体"/>
        </w:rPr>
      </w:pPr>
    </w:p>
    <w:p>
      <w:pPr>
        <w:rPr>
          <w:rFonts w:ascii="宋体" w:hAnsi="宋体"/>
        </w:rPr>
      </w:pPr>
    </w:p>
    <w:p>
      <w:pPr>
        <w:rPr>
          <w:rFonts w:ascii="宋体" w:hAnsi="宋体"/>
        </w:rPr>
      </w:pPr>
    </w:p>
    <w:p>
      <w:pPr>
        <w:rPr>
          <w:rFonts w:ascii="宋体" w:hAnsi="宋体"/>
        </w:rPr>
      </w:pPr>
    </w:p>
    <w:p>
      <w:pPr>
        <w:rPr>
          <w:rFonts w:ascii="宋体" w:hAnsi="宋体"/>
        </w:rPr>
      </w:pPr>
    </w:p>
    <w:p>
      <w:pPr>
        <w:rPr>
          <w:rFonts w:ascii="宋体" w:hAnsi="宋体"/>
        </w:rPr>
      </w:pPr>
    </w:p>
    <w:p>
      <w:pPr>
        <w:rPr>
          <w:rFonts w:ascii="宋体" w:hAnsi="宋体"/>
        </w:rPr>
      </w:pPr>
    </w:p>
    <w:p>
      <w:pPr>
        <w:jc w:val="center"/>
        <w:outlineLvl w:val="0"/>
        <w:rPr>
          <w:rFonts w:ascii="宋体" w:hAnsi="宋体"/>
          <w:b/>
          <w:sz w:val="56"/>
          <w:szCs w:val="52"/>
        </w:rPr>
      </w:pPr>
      <w:bookmarkStart w:id="1" w:name="_Toc1287"/>
      <w:r>
        <w:rPr>
          <w:rFonts w:hint="eastAsia" w:ascii="宋体" w:hAnsi="宋体"/>
          <w:b/>
          <w:sz w:val="56"/>
          <w:szCs w:val="52"/>
        </w:rPr>
        <w:t>用户操作手册</w:t>
      </w:r>
      <w:bookmarkEnd w:id="1"/>
    </w:p>
    <w:p>
      <w:pPr>
        <w:jc w:val="center"/>
        <w:rPr>
          <w:rFonts w:ascii="宋体" w:hAnsi="宋体"/>
          <w:b/>
          <w:sz w:val="48"/>
          <w:szCs w:val="52"/>
        </w:rPr>
      </w:pPr>
      <w:r>
        <w:rPr>
          <w:rFonts w:hint="eastAsia" w:ascii="宋体" w:hAnsi="宋体"/>
          <w:b/>
          <w:sz w:val="48"/>
          <w:szCs w:val="52"/>
        </w:rPr>
        <w:t>（</w:t>
      </w:r>
      <w:r>
        <w:rPr>
          <w:rFonts w:hint="eastAsia" w:ascii="宋体" w:hAnsi="宋体"/>
          <w:b/>
          <w:sz w:val="48"/>
          <w:szCs w:val="52"/>
          <w:lang w:val="en-US" w:eastAsia="zh-CN"/>
        </w:rPr>
        <w:t>学生</w:t>
      </w:r>
      <w:r>
        <w:rPr>
          <w:rFonts w:ascii="宋体" w:hAnsi="宋体"/>
          <w:b/>
          <w:sz w:val="48"/>
          <w:u w:color="auto"/>
        </w:rPr>
        <w:t>角色</w:t>
      </w:r>
      <w:r>
        <w:rPr>
          <w:rFonts w:hint="eastAsia" w:ascii="宋体" w:hAnsi="宋体"/>
          <w:b/>
          <w:sz w:val="48"/>
          <w:szCs w:val="52"/>
        </w:rPr>
        <w:t>）</w:t>
      </w:r>
    </w:p>
    <w:p>
      <w:pPr>
        <w:rPr>
          <w:rFonts w:ascii="宋体" w:hAnsi="宋体"/>
        </w:rPr>
      </w:pPr>
    </w:p>
    <w:p>
      <w:pPr>
        <w:rPr>
          <w:rFonts w:ascii="宋体" w:hAnsi="宋体"/>
        </w:rPr>
      </w:pPr>
    </w:p>
    <w:p>
      <w:pPr>
        <w:rPr>
          <w:rFonts w:ascii="宋体" w:hAnsi="宋体"/>
        </w:rPr>
      </w:pPr>
    </w:p>
    <w:p>
      <w:pPr>
        <w:rPr>
          <w:rFonts w:ascii="宋体" w:hAnsi="宋体"/>
        </w:rPr>
      </w:pPr>
    </w:p>
    <w:p>
      <w:pPr>
        <w:rPr>
          <w:rFonts w:ascii="宋体" w:hAnsi="宋体"/>
        </w:rPr>
      </w:pPr>
    </w:p>
    <w:p>
      <w:pPr>
        <w:rPr>
          <w:rFonts w:ascii="宋体" w:hAnsi="宋体"/>
        </w:rPr>
      </w:pPr>
    </w:p>
    <w:p>
      <w:pPr>
        <w:jc w:val="center"/>
        <w:rPr>
          <w:rFonts w:ascii="宋体" w:hAnsi="宋体"/>
          <w:sz w:val="30"/>
          <w:szCs w:val="30"/>
        </w:rPr>
      </w:pPr>
      <w:r>
        <w:rPr>
          <w:rFonts w:hint="eastAsia" w:ascii="宋体" w:hAnsi="宋体"/>
          <w:sz w:val="30"/>
          <w:szCs w:val="30"/>
        </w:rPr>
        <w:t>重庆泛语科技有限公司</w:t>
      </w:r>
    </w:p>
    <w:p>
      <w:pPr>
        <w:jc w:val="center"/>
        <w:rPr>
          <w:rFonts w:hint="default" w:ascii="宋体" w:hAnsi="宋体" w:eastAsia="宋体"/>
          <w:sz w:val="30"/>
          <w:szCs w:val="30"/>
          <w:lang w:val="en-US" w:eastAsia="zh-CN"/>
        </w:rPr>
      </w:pPr>
      <w:r>
        <w:rPr>
          <w:rFonts w:hint="eastAsia" w:ascii="宋体" w:hAnsi="宋体"/>
          <w:sz w:val="30"/>
          <w:szCs w:val="30"/>
          <w:lang w:val="en-US" w:eastAsia="zh-CN"/>
        </w:rPr>
        <w:t>二〇二四年五月</w:t>
      </w:r>
    </w:p>
    <w:p>
      <w:pPr>
        <w:rPr>
          <w:rFonts w:hint="eastAsia" w:ascii="宋体" w:hAnsi="宋体"/>
          <w:sz w:val="30"/>
          <w:szCs w:val="30"/>
        </w:rPr>
      </w:pPr>
      <w:r>
        <w:rPr>
          <w:rFonts w:hint="eastAsia" w:ascii="宋体" w:hAnsi="宋体"/>
          <w:sz w:val="30"/>
          <w:szCs w:val="30"/>
        </w:rPr>
        <w:br w:type="page"/>
      </w:r>
    </w:p>
    <w:p>
      <w:pPr>
        <w:bidi w:val="0"/>
        <w:jc w:val="center"/>
        <w:rPr>
          <w:rFonts w:hint="eastAsia"/>
          <w:b/>
          <w:bCs/>
          <w:lang w:val="en-US" w:eastAsia="zh-CN"/>
        </w:rPr>
      </w:pPr>
      <w:r>
        <w:rPr>
          <w:rFonts w:hint="eastAsia"/>
          <w:b/>
          <w:bCs/>
          <w:lang w:val="en-US" w:eastAsia="zh-CN"/>
        </w:rPr>
        <w:t>目 录</w:t>
      </w:r>
    </w:p>
    <w:p>
      <w:pPr>
        <w:pStyle w:val="9"/>
        <w:tabs>
          <w:tab w:val="right" w:leader="dot" w:pos="8306"/>
        </w:tabs>
      </w:pPr>
      <w:bookmarkStart w:id="56" w:name="_GoBack"/>
      <w:bookmarkEnd w:id="56"/>
      <w:r>
        <w:fldChar w:fldCharType="begin"/>
      </w:r>
      <w:r>
        <w:instrText xml:space="preserve">TOC \o</w:instrText>
      </w:r>
      <w:r>
        <w:fldChar w:fldCharType="separate"/>
      </w:r>
      <w:r>
        <w:rPr>
          <w:rFonts w:hint="default"/>
        </w:rPr>
        <w:t xml:space="preserve">一、 </w:t>
      </w:r>
      <w:r>
        <w:rPr>
          <w:rFonts w:hint="eastAsia"/>
        </w:rPr>
        <w:t>系统登录</w:t>
      </w:r>
      <w:r>
        <w:tab/>
      </w:r>
      <w:r>
        <w:fldChar w:fldCharType="begin"/>
      </w:r>
      <w:r>
        <w:instrText xml:space="preserve"> PAGEREF _Toc559200583 \h </w:instrText>
      </w:r>
      <w:r>
        <w:fldChar w:fldCharType="separate"/>
      </w:r>
      <w:r>
        <w:t>3</w:t>
      </w:r>
      <w:r>
        <w:fldChar w:fldCharType="end"/>
      </w:r>
    </w:p>
    <w:p>
      <w:pPr>
        <w:pStyle w:val="9"/>
        <w:tabs>
          <w:tab w:val="right" w:leader="dot" w:pos="8306"/>
        </w:tabs>
      </w:pPr>
      <w:r>
        <w:rPr>
          <w:rFonts w:hint="default"/>
        </w:rPr>
        <w:t xml:space="preserve">二、 </w:t>
      </w:r>
      <w:r>
        <w:rPr>
          <w:rFonts w:hint="eastAsia"/>
        </w:rPr>
        <w:t>个人设置</w:t>
      </w:r>
      <w:r>
        <w:tab/>
      </w:r>
      <w:r>
        <w:fldChar w:fldCharType="begin"/>
      </w:r>
      <w:r>
        <w:instrText xml:space="preserve"> PAGEREF _Toc1095759209 \h </w:instrText>
      </w:r>
      <w:r>
        <w:fldChar w:fldCharType="separate"/>
      </w:r>
      <w:r>
        <w:t>3</w:t>
      </w:r>
      <w:r>
        <w:fldChar w:fldCharType="end"/>
      </w:r>
    </w:p>
    <w:p>
      <w:pPr>
        <w:pStyle w:val="10"/>
        <w:tabs>
          <w:tab w:val="right" w:leader="dot" w:pos="8306"/>
        </w:tabs>
      </w:pPr>
      <w:r>
        <w:rPr>
          <w:rFonts w:hint="eastAsia"/>
        </w:rPr>
        <w:t>1、个人信息</w:t>
      </w:r>
      <w:r>
        <w:tab/>
      </w:r>
      <w:r>
        <w:fldChar w:fldCharType="begin"/>
      </w:r>
      <w:r>
        <w:instrText xml:space="preserve"> PAGEREF _Toc1752752638 \h </w:instrText>
      </w:r>
      <w:r>
        <w:fldChar w:fldCharType="separate"/>
      </w:r>
      <w:r>
        <w:t>3</w:t>
      </w:r>
      <w:r>
        <w:fldChar w:fldCharType="end"/>
      </w:r>
    </w:p>
    <w:p>
      <w:pPr>
        <w:pStyle w:val="10"/>
        <w:tabs>
          <w:tab w:val="right" w:leader="dot" w:pos="8306"/>
        </w:tabs>
      </w:pPr>
      <w:r>
        <w:rPr>
          <w:rFonts w:hint="eastAsia"/>
        </w:rPr>
        <w:t>2、安全中心</w:t>
      </w:r>
      <w:r>
        <w:tab/>
      </w:r>
      <w:r>
        <w:fldChar w:fldCharType="begin"/>
      </w:r>
      <w:r>
        <w:instrText xml:space="preserve"> PAGEREF _Toc1480400967 \h </w:instrText>
      </w:r>
      <w:r>
        <w:fldChar w:fldCharType="separate"/>
      </w:r>
      <w:r>
        <w:t>4</w:t>
      </w:r>
      <w:r>
        <w:fldChar w:fldCharType="end"/>
      </w:r>
    </w:p>
    <w:p>
      <w:pPr>
        <w:pStyle w:val="9"/>
        <w:tabs>
          <w:tab w:val="right" w:leader="dot" w:pos="8306"/>
        </w:tabs>
      </w:pPr>
      <w:r>
        <w:rPr>
          <w:rFonts w:hint="default" w:ascii="Calibri" w:hAnsi="Calibri" w:eastAsia="宋体" w:cs="Times New Roman"/>
          <w:lang w:val="en-US" w:eastAsia="zh-CN"/>
        </w:rPr>
        <w:t xml:space="preserve">三、 </w:t>
      </w:r>
      <w:r>
        <w:rPr>
          <w:rFonts w:hint="eastAsia" w:ascii="Calibri" w:hAnsi="Calibri" w:eastAsia="宋体" w:cs="Times New Roman"/>
          <w:lang w:val="en-US" w:eastAsia="zh-CN"/>
        </w:rPr>
        <w:t>系统主流程及操作方法</w:t>
      </w:r>
      <w:r>
        <w:tab/>
      </w:r>
      <w:r>
        <w:fldChar w:fldCharType="begin"/>
      </w:r>
      <w:r>
        <w:instrText xml:space="preserve"> PAGEREF _Toc353518227 \h </w:instrText>
      </w:r>
      <w:r>
        <w:fldChar w:fldCharType="separate"/>
      </w:r>
      <w:r>
        <w:t>6</w:t>
      </w:r>
      <w:r>
        <w:fldChar w:fldCharType="end"/>
      </w:r>
    </w:p>
    <w:p>
      <w:pPr>
        <w:pStyle w:val="9"/>
        <w:tabs>
          <w:tab w:val="right" w:leader="dot" w:pos="8306"/>
        </w:tabs>
      </w:pPr>
      <w:r>
        <w:rPr>
          <w:u w:color="auto"/>
        </w:rPr>
        <w:t>1.选题管理</w:t>
      </w:r>
      <w:r>
        <w:tab/>
      </w:r>
      <w:r>
        <w:fldChar w:fldCharType="begin"/>
      </w:r>
      <w:r>
        <w:instrText xml:space="preserve"> PAGEREF _Toc1641073587 \h </w:instrText>
      </w:r>
      <w:r>
        <w:fldChar w:fldCharType="separate"/>
      </w:r>
      <w:r>
        <w:t>6</w:t>
      </w:r>
      <w:r>
        <w:fldChar w:fldCharType="end"/>
      </w:r>
    </w:p>
    <w:p>
      <w:pPr>
        <w:pStyle w:val="10"/>
        <w:tabs>
          <w:tab w:val="right" w:leader="dot" w:pos="8306"/>
        </w:tabs>
      </w:pPr>
      <w:r>
        <w:rPr>
          <w:u w:color="auto"/>
        </w:rPr>
        <w:t>1.1选题</w:t>
      </w:r>
      <w:r>
        <w:tab/>
      </w:r>
      <w:r>
        <w:fldChar w:fldCharType="begin"/>
      </w:r>
      <w:r>
        <w:instrText xml:space="preserve"> PAGEREF _Toc1391298288 \h </w:instrText>
      </w:r>
      <w:r>
        <w:fldChar w:fldCharType="separate"/>
      </w:r>
      <w:r>
        <w:t>6</w:t>
      </w:r>
      <w:r>
        <w:fldChar w:fldCharType="end"/>
      </w:r>
    </w:p>
    <w:p>
      <w:pPr>
        <w:pStyle w:val="6"/>
        <w:tabs>
          <w:tab w:val="right" w:leader="dot" w:pos="8306"/>
        </w:tabs>
      </w:pPr>
      <w:r>
        <w:rPr>
          <w:u w:color="auto"/>
        </w:rPr>
        <w:t>1.1.1学生选题</w:t>
      </w:r>
      <w:r>
        <w:tab/>
      </w:r>
      <w:r>
        <w:fldChar w:fldCharType="begin"/>
      </w:r>
      <w:r>
        <w:instrText xml:space="preserve"> PAGEREF _Toc1748377880 \h </w:instrText>
      </w:r>
      <w:r>
        <w:fldChar w:fldCharType="separate"/>
      </w:r>
      <w:r>
        <w:t>6</w:t>
      </w:r>
      <w:r>
        <w:fldChar w:fldCharType="end"/>
      </w:r>
    </w:p>
    <w:p>
      <w:pPr>
        <w:pStyle w:val="10"/>
        <w:tabs>
          <w:tab w:val="right" w:leader="dot" w:pos="8306"/>
        </w:tabs>
      </w:pPr>
      <w:r>
        <w:rPr>
          <w:u w:color="auto"/>
        </w:rPr>
        <w:t>1.2课题信息变更</w:t>
      </w:r>
      <w:r>
        <w:tab/>
      </w:r>
      <w:r>
        <w:fldChar w:fldCharType="begin"/>
      </w:r>
      <w:r>
        <w:instrText xml:space="preserve"> PAGEREF _Toc968287259 \h </w:instrText>
      </w:r>
      <w:r>
        <w:fldChar w:fldCharType="separate"/>
      </w:r>
      <w:r>
        <w:t>7</w:t>
      </w:r>
      <w:r>
        <w:fldChar w:fldCharType="end"/>
      </w:r>
    </w:p>
    <w:p>
      <w:pPr>
        <w:pStyle w:val="6"/>
        <w:tabs>
          <w:tab w:val="right" w:leader="dot" w:pos="8306"/>
        </w:tabs>
      </w:pPr>
      <w:r>
        <w:rPr>
          <w:u w:color="auto"/>
        </w:rPr>
        <w:t>1.2.1申请课题信息变更</w:t>
      </w:r>
      <w:r>
        <w:tab/>
      </w:r>
      <w:r>
        <w:fldChar w:fldCharType="begin"/>
      </w:r>
      <w:r>
        <w:instrText xml:space="preserve"> PAGEREF _Toc372885047 \h </w:instrText>
      </w:r>
      <w:r>
        <w:fldChar w:fldCharType="separate"/>
      </w:r>
      <w:r>
        <w:t>7</w:t>
      </w:r>
      <w:r>
        <w:fldChar w:fldCharType="end"/>
      </w:r>
    </w:p>
    <w:p>
      <w:pPr>
        <w:pStyle w:val="9"/>
        <w:tabs>
          <w:tab w:val="right" w:leader="dot" w:pos="8306"/>
        </w:tabs>
      </w:pPr>
      <w:r>
        <w:rPr>
          <w:u w:color="auto"/>
        </w:rPr>
        <w:t>2.过程管理</w:t>
      </w:r>
      <w:r>
        <w:tab/>
      </w:r>
      <w:r>
        <w:fldChar w:fldCharType="begin"/>
      </w:r>
      <w:r>
        <w:instrText xml:space="preserve"> PAGEREF _Toc721702983 \h </w:instrText>
      </w:r>
      <w:r>
        <w:fldChar w:fldCharType="separate"/>
      </w:r>
      <w:r>
        <w:t>9</w:t>
      </w:r>
      <w:r>
        <w:fldChar w:fldCharType="end"/>
      </w:r>
    </w:p>
    <w:p>
      <w:pPr>
        <w:pStyle w:val="10"/>
        <w:tabs>
          <w:tab w:val="right" w:leader="dot" w:pos="8306"/>
        </w:tabs>
      </w:pPr>
      <w:r>
        <w:rPr>
          <w:u w:color="auto"/>
        </w:rPr>
        <w:t>2.1开题报告</w:t>
      </w:r>
      <w:r>
        <w:tab/>
      </w:r>
      <w:r>
        <w:fldChar w:fldCharType="begin"/>
      </w:r>
      <w:r>
        <w:instrText xml:space="preserve"> PAGEREF _Toc674397025 \h </w:instrText>
      </w:r>
      <w:r>
        <w:fldChar w:fldCharType="separate"/>
      </w:r>
      <w:r>
        <w:t>9</w:t>
      </w:r>
      <w:r>
        <w:fldChar w:fldCharType="end"/>
      </w:r>
    </w:p>
    <w:p>
      <w:pPr>
        <w:pStyle w:val="6"/>
        <w:tabs>
          <w:tab w:val="right" w:leader="dot" w:pos="8306"/>
        </w:tabs>
      </w:pPr>
      <w:r>
        <w:rPr>
          <w:u w:color="auto"/>
        </w:rPr>
        <w:t>2.1.1编辑开题报告</w:t>
      </w:r>
      <w:r>
        <w:tab/>
      </w:r>
      <w:r>
        <w:fldChar w:fldCharType="begin"/>
      </w:r>
      <w:r>
        <w:instrText xml:space="preserve"> PAGEREF _Toc172110309 \h </w:instrText>
      </w:r>
      <w:r>
        <w:fldChar w:fldCharType="separate"/>
      </w:r>
      <w:r>
        <w:t>9</w:t>
      </w:r>
      <w:r>
        <w:fldChar w:fldCharType="end"/>
      </w:r>
    </w:p>
    <w:p>
      <w:pPr>
        <w:pStyle w:val="10"/>
        <w:tabs>
          <w:tab w:val="right" w:leader="dot" w:pos="8306"/>
        </w:tabs>
      </w:pPr>
      <w:r>
        <w:rPr>
          <w:u w:color="auto"/>
        </w:rPr>
        <w:t>2.2初稿</w:t>
      </w:r>
      <w:r>
        <w:tab/>
      </w:r>
      <w:r>
        <w:fldChar w:fldCharType="begin"/>
      </w:r>
      <w:r>
        <w:instrText xml:space="preserve"> PAGEREF _Toc2144974501 \h </w:instrText>
      </w:r>
      <w:r>
        <w:fldChar w:fldCharType="separate"/>
      </w:r>
      <w:r>
        <w:t>10</w:t>
      </w:r>
      <w:r>
        <w:fldChar w:fldCharType="end"/>
      </w:r>
    </w:p>
    <w:p>
      <w:pPr>
        <w:pStyle w:val="6"/>
        <w:tabs>
          <w:tab w:val="right" w:leader="dot" w:pos="8306"/>
        </w:tabs>
      </w:pPr>
      <w:r>
        <w:rPr>
          <w:u w:color="auto"/>
        </w:rPr>
        <w:t>2.2.1编辑初稿</w:t>
      </w:r>
      <w:r>
        <w:tab/>
      </w:r>
      <w:r>
        <w:fldChar w:fldCharType="begin"/>
      </w:r>
      <w:r>
        <w:instrText xml:space="preserve"> PAGEREF _Toc778456118 \h </w:instrText>
      </w:r>
      <w:r>
        <w:fldChar w:fldCharType="separate"/>
      </w:r>
      <w:r>
        <w:t>10</w:t>
      </w:r>
      <w:r>
        <w:fldChar w:fldCharType="end"/>
      </w:r>
    </w:p>
    <w:p>
      <w:pPr>
        <w:pStyle w:val="10"/>
        <w:tabs>
          <w:tab w:val="right" w:leader="dot" w:pos="8306"/>
        </w:tabs>
      </w:pPr>
      <w:r>
        <w:rPr>
          <w:u w:color="auto"/>
        </w:rPr>
        <w:t>2.3定稿</w:t>
      </w:r>
      <w:r>
        <w:tab/>
      </w:r>
      <w:r>
        <w:fldChar w:fldCharType="begin"/>
      </w:r>
      <w:r>
        <w:instrText xml:space="preserve"> PAGEREF _Toc1041597702 \h </w:instrText>
      </w:r>
      <w:r>
        <w:fldChar w:fldCharType="separate"/>
      </w:r>
      <w:r>
        <w:t>12</w:t>
      </w:r>
      <w:r>
        <w:fldChar w:fldCharType="end"/>
      </w:r>
    </w:p>
    <w:p>
      <w:pPr>
        <w:pStyle w:val="6"/>
        <w:tabs>
          <w:tab w:val="right" w:leader="dot" w:pos="8306"/>
        </w:tabs>
      </w:pPr>
      <w:r>
        <w:rPr>
          <w:u w:color="auto"/>
        </w:rPr>
        <w:t>2.3.1编辑定稿</w:t>
      </w:r>
      <w:r>
        <w:tab/>
      </w:r>
      <w:r>
        <w:fldChar w:fldCharType="begin"/>
      </w:r>
      <w:r>
        <w:instrText xml:space="preserve"> PAGEREF _Toc1993370817 \h </w:instrText>
      </w:r>
      <w:r>
        <w:fldChar w:fldCharType="separate"/>
      </w:r>
      <w:r>
        <w:t>12</w:t>
      </w:r>
      <w:r>
        <w:fldChar w:fldCharType="end"/>
      </w:r>
    </w:p>
    <w:p>
      <w:pPr>
        <w:pStyle w:val="10"/>
        <w:tabs>
          <w:tab w:val="right" w:leader="dot" w:pos="8306"/>
        </w:tabs>
      </w:pPr>
      <w:r>
        <w:rPr>
          <w:u w:color="auto"/>
        </w:rPr>
        <w:t>2.4指导日志</w:t>
      </w:r>
      <w:r>
        <w:tab/>
      </w:r>
      <w:r>
        <w:fldChar w:fldCharType="begin"/>
      </w:r>
      <w:r>
        <w:instrText xml:space="preserve"> PAGEREF _Toc1838428119 \h </w:instrText>
      </w:r>
      <w:r>
        <w:fldChar w:fldCharType="separate"/>
      </w:r>
      <w:r>
        <w:t>13</w:t>
      </w:r>
      <w:r>
        <w:fldChar w:fldCharType="end"/>
      </w:r>
    </w:p>
    <w:p>
      <w:pPr>
        <w:pStyle w:val="6"/>
        <w:tabs>
          <w:tab w:val="right" w:leader="dot" w:pos="8306"/>
        </w:tabs>
      </w:pPr>
      <w:r>
        <w:rPr>
          <w:u w:color="auto"/>
        </w:rPr>
        <w:t>2.4.1编辑指导日志</w:t>
      </w:r>
      <w:r>
        <w:tab/>
      </w:r>
      <w:r>
        <w:fldChar w:fldCharType="begin"/>
      </w:r>
      <w:r>
        <w:instrText xml:space="preserve"> PAGEREF _Toc466682997 \h </w:instrText>
      </w:r>
      <w:r>
        <w:fldChar w:fldCharType="separate"/>
      </w:r>
      <w:r>
        <w:t>13</w:t>
      </w:r>
      <w:r>
        <w:fldChar w:fldCharType="end"/>
      </w:r>
    </w:p>
    <w:p>
      <w:pPr>
        <w:pStyle w:val="9"/>
        <w:tabs>
          <w:tab w:val="right" w:leader="dot" w:pos="8306"/>
        </w:tabs>
      </w:pPr>
      <w:r>
        <w:rPr>
          <w:u w:color="auto"/>
        </w:rPr>
        <w:t>3.最终稿</w:t>
      </w:r>
      <w:r>
        <w:tab/>
      </w:r>
      <w:r>
        <w:fldChar w:fldCharType="begin"/>
      </w:r>
      <w:r>
        <w:instrText xml:space="preserve"> PAGEREF _Toc930851735 \h </w:instrText>
      </w:r>
      <w:r>
        <w:fldChar w:fldCharType="separate"/>
      </w:r>
      <w:r>
        <w:t>15</w:t>
      </w:r>
      <w:r>
        <w:fldChar w:fldCharType="end"/>
      </w:r>
    </w:p>
    <w:p>
      <w:pPr>
        <w:pStyle w:val="10"/>
        <w:tabs>
          <w:tab w:val="right" w:leader="dot" w:pos="8306"/>
        </w:tabs>
      </w:pPr>
      <w:r>
        <w:rPr>
          <w:u w:color="auto"/>
        </w:rPr>
        <w:t>3.1最终稿</w:t>
      </w:r>
      <w:r>
        <w:tab/>
      </w:r>
      <w:r>
        <w:fldChar w:fldCharType="begin"/>
      </w:r>
      <w:r>
        <w:instrText xml:space="preserve"> PAGEREF _Toc406741750 \h </w:instrText>
      </w:r>
      <w:r>
        <w:fldChar w:fldCharType="separate"/>
      </w:r>
      <w:r>
        <w:t>15</w:t>
      </w:r>
      <w:r>
        <w:fldChar w:fldCharType="end"/>
      </w:r>
    </w:p>
    <w:p>
      <w:pPr>
        <w:pStyle w:val="6"/>
        <w:tabs>
          <w:tab w:val="right" w:leader="dot" w:pos="8306"/>
        </w:tabs>
      </w:pPr>
      <w:r>
        <w:rPr>
          <w:u w:color="auto"/>
        </w:rPr>
        <w:t>3.1.1编辑最终稿</w:t>
      </w:r>
      <w:r>
        <w:tab/>
      </w:r>
      <w:r>
        <w:fldChar w:fldCharType="begin"/>
      </w:r>
      <w:r>
        <w:instrText xml:space="preserve"> PAGEREF _Toc668143849 \h </w:instrText>
      </w:r>
      <w:r>
        <w:fldChar w:fldCharType="separate"/>
      </w:r>
      <w:r>
        <w:t>15</w:t>
      </w:r>
      <w:r>
        <w:fldChar w:fldCharType="end"/>
      </w:r>
    </w:p>
    <w:p>
      <w:pPr>
        <w:pStyle w:val="9"/>
        <w:tabs>
          <w:tab w:val="right" w:leader="dot" w:pos="8306"/>
        </w:tabs>
      </w:pPr>
      <w:r>
        <w:rPr>
          <w:rFonts w:hint="eastAsia" w:cs="Times New Roman"/>
          <w:lang w:val="en-US" w:eastAsia="zh-CN"/>
        </w:rPr>
        <w:t>四</w:t>
      </w:r>
      <w:r>
        <w:rPr>
          <w:rFonts w:hint="eastAsia" w:ascii="Calibri" w:hAnsi="Calibri" w:eastAsia="宋体" w:cs="Times New Roman"/>
          <w:lang w:val="en-US" w:eastAsia="zh-CN"/>
        </w:rPr>
        <w:t>、下载中心</w:t>
      </w:r>
      <w:r>
        <w:tab/>
      </w:r>
      <w:r>
        <w:fldChar w:fldCharType="begin"/>
      </w:r>
      <w:r>
        <w:instrText xml:space="preserve"> PAGEREF _Toc301679980 \h </w:instrText>
      </w:r>
      <w:r>
        <w:fldChar w:fldCharType="separate"/>
      </w:r>
      <w:r>
        <w:t>16</w:t>
      </w:r>
      <w:r>
        <w:fldChar w:fldCharType="end"/>
      </w:r>
    </w:p>
    <w:p>
      <w:pPr>
        <w:pStyle w:val="9"/>
        <w:tabs>
          <w:tab w:val="right" w:leader="dot" w:pos="8306"/>
        </w:tabs>
      </w:pPr>
      <w:r>
        <w:rPr>
          <w:rFonts w:hint="eastAsia"/>
          <w:lang w:val="en-US" w:eastAsia="zh-CN"/>
        </w:rPr>
        <w:t>五</w:t>
      </w:r>
      <w:r>
        <w:rPr>
          <w:rFonts w:hint="eastAsia"/>
        </w:rPr>
        <w:t>、消息管理</w:t>
      </w:r>
      <w:r>
        <w:tab/>
      </w:r>
      <w:r>
        <w:fldChar w:fldCharType="begin"/>
      </w:r>
      <w:r>
        <w:instrText xml:space="preserve"> PAGEREF _Toc126533293 \h </w:instrText>
      </w:r>
      <w:r>
        <w:fldChar w:fldCharType="separate"/>
      </w:r>
      <w:r>
        <w:t>17</w:t>
      </w:r>
      <w:r>
        <w:fldChar w:fldCharType="end"/>
      </w:r>
    </w:p>
    <w:p>
      <w:pPr>
        <w:pStyle w:val="10"/>
        <w:tabs>
          <w:tab w:val="right" w:leader="dot" w:pos="8306"/>
        </w:tabs>
      </w:pPr>
      <w:r>
        <w:rPr>
          <w:rFonts w:hint="eastAsia"/>
        </w:rPr>
        <w:t>1、站内信</w:t>
      </w:r>
      <w:r>
        <w:tab/>
      </w:r>
      <w:r>
        <w:fldChar w:fldCharType="begin"/>
      </w:r>
      <w:r>
        <w:instrText xml:space="preserve"> PAGEREF _Toc636244921 \h </w:instrText>
      </w:r>
      <w:r>
        <w:fldChar w:fldCharType="separate"/>
      </w:r>
      <w:r>
        <w:t>17</w:t>
      </w:r>
      <w:r>
        <w:fldChar w:fldCharType="end"/>
      </w:r>
    </w:p>
    <w:p>
      <w:pPr>
        <w:pStyle w:val="10"/>
        <w:tabs>
          <w:tab w:val="right" w:leader="dot" w:pos="8306"/>
        </w:tabs>
      </w:pPr>
      <w:r>
        <w:rPr>
          <w:rFonts w:hint="eastAsia"/>
        </w:rPr>
        <w:t>2、公告管理</w:t>
      </w:r>
      <w:r>
        <w:tab/>
      </w:r>
      <w:r>
        <w:fldChar w:fldCharType="begin"/>
      </w:r>
      <w:r>
        <w:instrText xml:space="preserve"> PAGEREF _Toc1047308834 \h </w:instrText>
      </w:r>
      <w:r>
        <w:fldChar w:fldCharType="separate"/>
      </w:r>
      <w:r>
        <w:t>17</w:t>
      </w:r>
      <w:r>
        <w:fldChar w:fldCharType="end"/>
      </w:r>
    </w:p>
    <w:p>
      <w:pPr>
        <w:ind w:firstLine="2100" w:firstLineChars="1000"/>
        <w:jc w:val="left"/>
        <w:rPr>
          <w:rFonts w:hint="default" w:ascii="宋体" w:hAnsi="宋体" w:eastAsia="宋体"/>
          <w:b/>
          <w:szCs w:val="30"/>
          <w:lang w:val="en-US" w:eastAsia="zh-CN"/>
        </w:rPr>
        <w:sectPr>
          <w:pgSz w:w="11906" w:h="16838"/>
          <w:pgMar w:top="1440" w:right="1800" w:bottom="1440" w:left="1800" w:header="851" w:footer="992" w:gutter="0"/>
          <w:cols w:space="720" w:num="1"/>
          <w:docGrid w:type="lines" w:linePitch="312" w:charSpace="0"/>
        </w:sectPr>
      </w:pPr>
      <w:r>
        <w:fldChar w:fldCharType="end"/>
      </w:r>
    </w:p>
    <w:p>
      <w:pPr>
        <w:ind w:firstLine="2102" w:firstLineChars="1000"/>
        <w:rPr>
          <w:rFonts w:hint="eastAsia" w:ascii="宋体" w:hAnsi="宋体"/>
          <w:b/>
          <w:szCs w:val="30"/>
        </w:rPr>
      </w:pPr>
    </w:p>
    <w:p>
      <w:pPr>
        <w:pStyle w:val="2"/>
        <w:numPr>
          <w:ilvl w:val="0"/>
          <w:numId w:val="1"/>
        </w:numPr>
        <w:spacing w:before="0" w:after="0" w:line="360" w:lineRule="auto"/>
      </w:pPr>
      <w:bookmarkStart w:id="2" w:name="_Toc14559"/>
      <w:bookmarkStart w:id="3" w:name="_Toc559200583"/>
      <w:r>
        <w:rPr>
          <w:rFonts w:hint="eastAsia"/>
        </w:rPr>
        <w:t>系统登录</w:t>
      </w:r>
      <w:bookmarkEnd w:id="0"/>
      <w:bookmarkEnd w:id="2"/>
      <w:bookmarkEnd w:id="3"/>
    </w:p>
    <w:p>
      <w:pPr>
        <w:rPr>
          <w:rFonts w:hint="eastAsia" w:ascii="宋体" w:hAnsi="宋体" w:cs="宋体"/>
          <w:color w:val="000000"/>
        </w:rPr>
      </w:pPr>
      <w:r>
        <w:rPr>
          <w:rFonts w:hint="eastAsia" w:ascii="宋体" w:hAnsi="宋体" w:cs="宋体"/>
        </w:rPr>
        <w:t>打开网址https://vgms.fanyu.com/，选择学校“</w:t>
      </w:r>
      <w:r>
        <w:rPr>
          <w:rFonts w:hint="eastAsia" w:ascii="宋体" w:hAnsi="宋体" w:cs="宋体"/>
          <w:lang w:val="en-US" w:eastAsia="zh-CN"/>
        </w:rPr>
        <w:t>承德医学院</w:t>
      </w:r>
      <w:r>
        <w:rPr>
          <w:rFonts w:hint="eastAsia" w:ascii="宋体" w:hAnsi="宋体" w:cs="宋体"/>
        </w:rPr>
        <w:t>”，输入账号和密码（</w:t>
      </w:r>
      <w:r>
        <w:rPr>
          <w:rFonts w:hint="eastAsia" w:ascii="宋体" w:hAnsi="宋体" w:cs="宋体"/>
          <w:color w:val="FF0000"/>
        </w:rPr>
        <w:t>账号为学号/工号，初始密码：以学校通知为准）</w:t>
      </w:r>
      <w:r>
        <w:rPr>
          <w:rFonts w:hint="eastAsia" w:ascii="宋体" w:hAnsi="宋体" w:cs="宋体"/>
          <w:color w:val="000000"/>
        </w:rPr>
        <w:t>，点击登录即可。</w:t>
      </w:r>
    </w:p>
    <w:p>
      <w:r>
        <w:drawing>
          <wp:inline distT="0" distB="0" distL="114300" distR="114300">
            <wp:extent cx="5264785" cy="2598420"/>
            <wp:effectExtent l="0" t="0" r="18415" b="17780"/>
            <wp:docPr id="2" name="图片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31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4785" cy="25984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jc w:val="left"/>
        <w:rPr>
          <w:rFonts w:hint="eastAsia" w:ascii="宋体" w:hAnsi="宋体" w:cs="宋体"/>
          <w:color w:val="FF0000"/>
        </w:rPr>
      </w:pPr>
      <w:r>
        <w:rPr>
          <w:rFonts w:hint="eastAsia" w:ascii="宋体" w:hAnsi="宋体" w:cs="宋体"/>
          <w:color w:val="FF0000"/>
        </w:rPr>
        <w:t>注意：</w:t>
      </w:r>
      <w:r>
        <w:rPr>
          <w:rFonts w:hint="eastAsia" w:ascii="宋体" w:hAnsi="宋体" w:cs="宋体"/>
          <w:color w:val="FF0000"/>
          <w:lang w:eastAsia="zh-CN"/>
        </w:rPr>
        <w:t>如果</w:t>
      </w:r>
      <w:r>
        <w:rPr>
          <w:rFonts w:hint="eastAsia" w:ascii="宋体" w:hAnsi="宋体" w:cs="宋体"/>
          <w:color w:val="FF0000"/>
        </w:rPr>
        <w:t>学生</w:t>
      </w:r>
      <w:r>
        <w:rPr>
          <w:rFonts w:hint="eastAsia" w:ascii="宋体" w:hAnsi="宋体" w:cs="宋体"/>
          <w:color w:val="FF0000"/>
          <w:lang w:eastAsia="zh-CN"/>
        </w:rPr>
        <w:t>角色</w:t>
      </w:r>
      <w:r>
        <w:rPr>
          <w:rFonts w:hint="eastAsia" w:ascii="宋体" w:hAnsi="宋体" w:cs="宋体"/>
          <w:color w:val="FF0000"/>
        </w:rPr>
        <w:t>是双学位，还需要选择一次组织</w:t>
      </w:r>
      <w:r>
        <w:rPr>
          <w:rFonts w:hint="eastAsia" w:ascii="宋体" w:hAnsi="宋体" w:cs="宋体"/>
          <w:color w:val="FF0000"/>
          <w:lang w:eastAsia="zh-CN"/>
        </w:rPr>
        <w:t>；如果教师是多角色，还需要选择一次角色；</w:t>
      </w:r>
    </w:p>
    <w:p>
      <w:pPr>
        <w:jc w:val="left"/>
        <w:rPr>
          <w:rFonts w:hint="eastAsia"/>
        </w:rPr>
      </w:pPr>
      <w:r>
        <w:drawing>
          <wp:inline distT="0" distB="0" distL="114300" distR="114300">
            <wp:extent cx="5268595" cy="2616835"/>
            <wp:effectExtent l="0" t="0" r="14605" b="24765"/>
            <wp:docPr id="3" name="图片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0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26168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2"/>
        <w:numPr>
          <w:ilvl w:val="0"/>
          <w:numId w:val="1"/>
        </w:numPr>
        <w:spacing w:before="0" w:after="0" w:line="360" w:lineRule="auto"/>
        <w:rPr>
          <w:rFonts w:hint="eastAsia"/>
        </w:rPr>
      </w:pPr>
      <w:bookmarkStart w:id="4" w:name="_Toc21120"/>
      <w:bookmarkStart w:id="5" w:name="_Toc23876"/>
      <w:bookmarkStart w:id="6" w:name="_Toc1095759209"/>
      <w:r>
        <w:rPr>
          <w:rFonts w:hint="eastAsia"/>
        </w:rPr>
        <w:t>个人</w:t>
      </w:r>
      <w:bookmarkEnd w:id="4"/>
      <w:r>
        <w:rPr>
          <w:rFonts w:hint="eastAsia"/>
        </w:rPr>
        <w:t>设置</w:t>
      </w:r>
      <w:bookmarkEnd w:id="5"/>
      <w:bookmarkEnd w:id="6"/>
    </w:p>
    <w:p>
      <w:pPr>
        <w:pStyle w:val="3"/>
      </w:pPr>
      <w:bookmarkStart w:id="7" w:name="_Toc3167"/>
      <w:bookmarkStart w:id="8" w:name="_Toc1752752638"/>
      <w:r>
        <w:rPr>
          <w:rFonts w:hint="eastAsia"/>
        </w:rPr>
        <w:t>1、个人信息</w:t>
      </w:r>
      <w:bookmarkEnd w:id="7"/>
      <w:bookmarkEnd w:id="8"/>
    </w:p>
    <w:p>
      <w:r>
        <w:rPr>
          <w:rFonts w:hint="eastAsia"/>
        </w:rPr>
        <w:t>第一步：点击左侧菜单进入“个人设置——个人信息”，这里可以填写自己的个人信息、电子签名等。</w:t>
      </w:r>
    </w:p>
    <w:p>
      <w:r>
        <w:drawing>
          <wp:inline distT="0" distB="0" distL="114300" distR="114300">
            <wp:extent cx="5269230" cy="2503805"/>
            <wp:effectExtent l="0" t="0" r="13970" b="10795"/>
            <wp:docPr id="7" name="图片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28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25038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r>
        <w:rPr>
          <w:rFonts w:hint="eastAsia"/>
        </w:rPr>
        <w:t>第二歩：所有内容填写无误后，点击“提交”按钮。</w:t>
      </w:r>
    </w:p>
    <w:p>
      <w:pPr>
        <w:pStyle w:val="3"/>
        <w:rPr>
          <w:rFonts w:hint="eastAsia"/>
        </w:rPr>
      </w:pPr>
      <w:bookmarkStart w:id="9" w:name="_Toc20940"/>
      <w:bookmarkStart w:id="10" w:name="_Toc1480400967"/>
      <w:r>
        <w:rPr>
          <w:rFonts w:hint="eastAsia"/>
        </w:rPr>
        <w:t>2、安全中心</w:t>
      </w:r>
      <w:bookmarkEnd w:id="9"/>
      <w:bookmarkEnd w:id="10"/>
    </w:p>
    <w:p>
      <w:pPr>
        <w:rPr>
          <w:rFonts w:hint="eastAsia" w:ascii="宋体" w:hAnsi="宋体" w:cs="宋体"/>
        </w:rPr>
      </w:pPr>
      <w:r>
        <w:rPr>
          <w:rFonts w:hint="eastAsia" w:ascii="宋体" w:hAnsi="宋体" w:cs="宋体"/>
        </w:rPr>
        <w:t>第一步：点击左侧菜单进入“个人设置——安全中心”。</w:t>
      </w:r>
    </w:p>
    <w:p>
      <w:pPr>
        <w:rPr>
          <w:rFonts w:hint="eastAsia" w:ascii="宋体" w:hAnsi="宋体" w:cs="宋体"/>
        </w:rPr>
      </w:pPr>
      <w:r>
        <w:rPr>
          <w:rFonts w:hint="eastAsia" w:ascii="宋体" w:hAnsi="宋体" w:cs="宋体"/>
        </w:rPr>
        <w:t>第二步：可根据自己需求在“个人设置-安全中心”中进行绑定安全邮箱、绑定手机号、绑定微信、密码修改等操作。绑定后，可用于找回密码或系统登录。</w:t>
      </w:r>
    </w:p>
    <w:p>
      <w:r>
        <w:drawing>
          <wp:inline distT="0" distB="0" distL="114300" distR="114300">
            <wp:extent cx="5264785" cy="2598420"/>
            <wp:effectExtent l="0" t="0" r="18415" b="17780"/>
            <wp:docPr id="8" name="图片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29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64785" cy="25984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textAlignment w:val="auto"/>
        <w:rPr>
          <w:rFonts w:hint="default"/>
          <w:b/>
          <w:bCs/>
          <w:color w:val="FF0000"/>
          <w:lang w:val="en-US" w:eastAsia="zh-CN"/>
        </w:rPr>
      </w:pPr>
      <w:r>
        <w:rPr>
          <w:rFonts w:hint="eastAsia"/>
          <w:b/>
          <w:bCs/>
          <w:color w:val="FF0000"/>
          <w:lang w:val="en-US" w:eastAsia="zh-CN"/>
        </w:rPr>
        <w:t>注意：绑定邮箱后，如忘记密码可以通过邮箱重置密码。绑定手机号后可以通过手机号重置密码。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textAlignment w:val="auto"/>
        <w:rPr>
          <w:rFonts w:hint="eastAsia"/>
          <w:b/>
          <w:bCs/>
          <w:color w:val="FF0000"/>
          <w:lang w:val="en-US" w:eastAsia="zh-CN"/>
        </w:rPr>
      </w:pPr>
      <w:r>
        <w:rPr>
          <w:rFonts w:hint="eastAsia"/>
          <w:b/>
          <w:bCs/>
          <w:color w:val="FF0000"/>
          <w:lang w:val="en-US" w:eastAsia="zh-CN"/>
        </w:rPr>
        <w:t>绑定微信后，可以通过微信扫码登陆和使用“维普毕设”小程序进行手机端使用。</w:t>
      </w:r>
    </w:p>
    <w:p>
      <w:pPr>
        <w:jc w:val="center"/>
      </w:pPr>
      <w:r>
        <w:drawing>
          <wp:inline distT="0" distB="0" distL="114300" distR="114300">
            <wp:extent cx="2438400" cy="2675255"/>
            <wp:effectExtent l="0" t="0" r="0" b="17145"/>
            <wp:docPr id="48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" name="图片 2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2438400" cy="26752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r>
        <w:rPr>
          <w:rFonts w:hint="eastAsia" w:eastAsia="宋体"/>
          <w:b/>
          <w:bCs/>
          <w:color w:val="FF0000"/>
          <w:lang w:val="en-US" w:eastAsia="zh-CN"/>
        </w:rPr>
        <w:drawing>
          <wp:inline distT="0" distB="0" distL="114300" distR="114300">
            <wp:extent cx="2533015" cy="5483225"/>
            <wp:effectExtent l="0" t="0" r="6985" b="3175"/>
            <wp:docPr id="50" name="图片 3" descr="3bb2d43583dec0a8ce6ce2f6d7bdc9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" name="图片 3" descr="3bb2d43583dec0a8ce6ce2f6d7bdc9a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2533015" cy="5483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 w:eastAsia="宋体"/>
          <w:b/>
          <w:bCs/>
          <w:color w:val="FF0000"/>
          <w:lang w:val="en-US" w:eastAsia="zh-CN"/>
        </w:rPr>
        <w:drawing>
          <wp:inline distT="0" distB="0" distL="114300" distR="114300">
            <wp:extent cx="2540000" cy="5151120"/>
            <wp:effectExtent l="0" t="0" r="0" b="5080"/>
            <wp:docPr id="49" name="图片 4" descr="a339853be15ebdc76a0b60553e8542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9" name="图片 4" descr="a339853be15ebdc76a0b60553e8542f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2540000" cy="5151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/>
    <w:p/>
    <w:p>
      <w:pPr>
        <w:pStyle w:val="2"/>
        <w:numPr>
          <w:ilvl w:val="0"/>
          <w:numId w:val="1"/>
        </w:numPr>
        <w:spacing w:before="0" w:after="0" w:line="360" w:lineRule="auto"/>
        <w:rPr>
          <w:rFonts w:hint="eastAsia" w:ascii="Calibri" w:hAnsi="Calibri" w:eastAsia="宋体" w:cs="Times New Roman"/>
          <w:lang w:val="en-US" w:eastAsia="zh-CN"/>
        </w:rPr>
      </w:pPr>
      <w:bookmarkStart w:id="11" w:name="_Toc6721"/>
      <w:bookmarkStart w:id="12" w:name="_Toc25080"/>
      <w:bookmarkStart w:id="13" w:name="_Toc353518227"/>
      <w:r>
        <w:rPr>
          <w:rFonts w:hint="eastAsia" w:ascii="Calibri" w:hAnsi="Calibri" w:eastAsia="宋体" w:cs="Times New Roman"/>
          <w:lang w:val="en-US" w:eastAsia="zh-CN"/>
        </w:rPr>
        <w:t>系统主流程及操作方法</w:t>
      </w:r>
      <w:bookmarkEnd w:id="11"/>
      <w:bookmarkEnd w:id="12"/>
      <w:bookmarkEnd w:id="13"/>
      <w:r>
        <w:rPr>
          <w:rFonts w:hint="eastAsia" w:ascii="Calibri" w:hAnsi="Calibri" w:eastAsia="宋体" w:cs="Times New Roman"/>
          <w:lang w:val="en-US" w:eastAsia="zh-CN"/>
        </w:rPr>
        <w:t xml:space="preserve"> </w:t>
      </w:r>
    </w:p>
    <w:p>
      <w:pPr>
        <w:spacing w:line="276" w:lineRule="auto"/>
        <w:rPr>
          <w:rFonts w:hint="eastAsia"/>
          <w:lang w:val="en-US" w:eastAsia="zh-CN"/>
        </w:rPr>
      </w:pPr>
    </w:p>
    <w:p>
      <w:pPr>
        <w:pStyle w:val="2"/>
        <w:jc w:val="left"/>
      </w:pPr>
      <w:bookmarkStart w:id="14" w:name="_Toc1641073587"/>
      <w:r>
        <w:rPr>
          <w:u w:color="auto"/>
        </w:rPr>
        <w:t>1.选题管理</w:t>
      </w:r>
      <w:bookmarkEnd w:id="14"/>
    </w:p>
    <w:p>
      <w:pPr>
        <w:pStyle w:val="3"/>
        <w:jc w:val="left"/>
      </w:pPr>
      <w:bookmarkStart w:id="15" w:name="_Toc1391298288"/>
      <w:r>
        <w:rPr>
          <w:u w:color="auto"/>
        </w:rPr>
        <w:t>1.1选题</w:t>
      </w:r>
      <w:bookmarkEnd w:id="15"/>
    </w:p>
    <w:p>
      <w:pPr>
        <w:pStyle w:val="4"/>
        <w:jc w:val="left"/>
      </w:pPr>
      <w:bookmarkStart w:id="16" w:name="_Toc1748377880"/>
      <w:r>
        <w:rPr>
          <w:u w:color="auto"/>
        </w:rPr>
        <w:t>1.1.1学生选题</w:t>
      </w:r>
      <w:bookmarkEnd w:id="16"/>
    </w:p>
    <w:p>
      <w:pPr>
        <w:keepLines/>
        <w:ind w:firstLine="420" w:firstLineChars="200"/>
        <w:jc w:val="left"/>
      </w:pPr>
      <w:r>
        <w:rPr>
          <w:rFonts w:ascii="宋体" w:hAnsi="宋体" w:eastAsia="宋体" w:cs="宋体"/>
          <w:sz w:val="21"/>
          <w:u w:color="auto"/>
        </w:rPr>
        <w:t>用户点击左边菜单栏“选题管理”——选择“选题”，进入“选题”页面，在此页面点击“选择课题”按钮即可进入选题详情页面——在弹窗中选择课题，确认无误后点击确认选题。</w:t>
      </w:r>
    </w:p>
    <w:p>
      <w:pPr>
        <w:jc w:val="center"/>
      </w:pPr>
      <w:r>
        <w:rPr>
          <w:u w:color="auto"/>
        </w:rPr>
        <w:drawing>
          <wp:inline distT="0" distB="0" distL="0" distR="0">
            <wp:extent cx="5267325" cy="638175"/>
            <wp:effectExtent l="0" t="0" r="9525" b="9525"/>
            <wp:docPr id="1483058931" name="Drawing 1" descr="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83058931" name="Drawing 1" descr="Generated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638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jc w:val="center"/>
      </w:pPr>
      <w:r>
        <w:rPr>
          <w:u w:color="auto"/>
        </w:rPr>
        <w:drawing>
          <wp:inline distT="0" distB="0" distL="0" distR="0">
            <wp:extent cx="5267325" cy="3124200"/>
            <wp:effectExtent l="0" t="0" r="9525" b="0"/>
            <wp:docPr id="1874967574" name="Drawing 2" descr="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74967574" name="Drawing 2" descr="Generated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3124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jc w:val="center"/>
      </w:pPr>
      <w:r>
        <w:rPr>
          <w:u w:color="auto"/>
        </w:rPr>
        <w:drawing>
          <wp:inline distT="0" distB="0" distL="0" distR="0">
            <wp:extent cx="5267325" cy="3152775"/>
            <wp:effectExtent l="0" t="0" r="9525" b="9525"/>
            <wp:docPr id="1207200866" name="Drawing 3" descr="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07200866" name="Drawing 3" descr="Generated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3152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3"/>
        <w:jc w:val="left"/>
      </w:pPr>
      <w:bookmarkStart w:id="17" w:name="_Toc968287259"/>
      <w:r>
        <w:rPr>
          <w:u w:color="auto"/>
        </w:rPr>
        <w:t>1.2课题信息变更</w:t>
      </w:r>
      <w:bookmarkEnd w:id="17"/>
    </w:p>
    <w:p>
      <w:pPr>
        <w:pStyle w:val="4"/>
        <w:jc w:val="left"/>
      </w:pPr>
      <w:bookmarkStart w:id="18" w:name="_Toc372885047"/>
      <w:r>
        <w:rPr>
          <w:u w:color="auto"/>
        </w:rPr>
        <w:t>1.2.1申请课题信息变更</w:t>
      </w:r>
      <w:bookmarkEnd w:id="18"/>
    </w:p>
    <w:p>
      <w:pPr>
        <w:keepLines/>
        <w:ind w:firstLine="420" w:firstLineChars="200"/>
        <w:jc w:val="left"/>
      </w:pPr>
      <w:r>
        <w:rPr>
          <w:rFonts w:ascii="宋体" w:hAnsi="宋体" w:eastAsia="宋体" w:cs="宋体"/>
          <w:sz w:val="21"/>
          <w:u w:color="auto"/>
        </w:rPr>
        <w:t>用户选择左边菜单栏“选题管理”——进入“课题信息变更”页面——点击“申请”按钮即可跳转课题修改详情界面——在弹窗中根据模版内容填写新的课题信息，确认无误后点击确定提交——等待指导老师审核。</w:t>
      </w:r>
    </w:p>
    <w:p>
      <w:pPr>
        <w:jc w:val="center"/>
      </w:pPr>
      <w:r>
        <w:rPr>
          <w:u w:color="auto"/>
        </w:rPr>
        <w:drawing>
          <wp:inline distT="0" distB="0" distL="0" distR="0">
            <wp:extent cx="5267325" cy="647700"/>
            <wp:effectExtent l="0" t="0" r="9525" b="0"/>
            <wp:docPr id="4" name="Drawing 4" descr="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Drawing 4" descr="Generated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647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jc w:val="center"/>
      </w:pPr>
      <w:r>
        <w:rPr>
          <w:u w:color="auto"/>
        </w:rPr>
        <w:drawing>
          <wp:inline distT="0" distB="0" distL="0" distR="0">
            <wp:extent cx="5267325" cy="3219450"/>
            <wp:effectExtent l="0" t="0" r="9525" b="0"/>
            <wp:docPr id="5" name="Drawing 5" descr="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Drawing 5" descr="Generated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3219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jc w:val="center"/>
      </w:pPr>
      <w:r>
        <w:rPr>
          <w:u w:color="auto"/>
        </w:rPr>
        <w:drawing>
          <wp:inline distT="0" distB="0" distL="0" distR="0">
            <wp:extent cx="5267325" cy="3200400"/>
            <wp:effectExtent l="0" t="0" r="9525" b="0"/>
            <wp:docPr id="6" name="Drawing 6" descr="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Drawing 6" descr="Generated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3200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2"/>
        <w:jc w:val="left"/>
      </w:pPr>
      <w:bookmarkStart w:id="19" w:name="_Toc721702983"/>
      <w:r>
        <w:rPr>
          <w:u w:color="auto"/>
        </w:rPr>
        <w:t>2.过程管理</w:t>
      </w:r>
      <w:bookmarkEnd w:id="19"/>
    </w:p>
    <w:p>
      <w:pPr>
        <w:pStyle w:val="3"/>
        <w:jc w:val="left"/>
      </w:pPr>
      <w:bookmarkStart w:id="20" w:name="_Toc674397025"/>
      <w:r>
        <w:rPr>
          <w:u w:color="auto"/>
        </w:rPr>
        <w:t>2.1开题报告</w:t>
      </w:r>
      <w:bookmarkEnd w:id="20"/>
    </w:p>
    <w:p>
      <w:pPr>
        <w:pStyle w:val="4"/>
        <w:jc w:val="left"/>
      </w:pPr>
      <w:bookmarkStart w:id="21" w:name="_Toc172110309"/>
      <w:r>
        <w:rPr>
          <w:u w:color="auto"/>
        </w:rPr>
        <w:t>2.1.1编辑开题报告</w:t>
      </w:r>
      <w:bookmarkEnd w:id="21"/>
    </w:p>
    <w:p>
      <w:pPr>
        <w:keepLines/>
        <w:ind w:firstLine="420" w:firstLineChars="200"/>
        <w:jc w:val="left"/>
      </w:pPr>
      <w:r>
        <w:rPr>
          <w:rFonts w:ascii="宋体" w:hAnsi="宋体" w:eastAsia="宋体" w:cs="宋体"/>
          <w:sz w:val="21"/>
          <w:u w:color="auto"/>
        </w:rPr>
        <w:t>第1步：用户点击左边菜单栏“过程管理”——选择“开题报告”，进入“编辑开题报告”页面，在此点击“编辑”按钮即可进入开题报告详情页面——在弹窗中根据提示填写开题报告详细内容；</w:t>
      </w:r>
    </w:p>
    <w:p>
      <w:pPr>
        <w:keepLines/>
        <w:ind w:firstLine="420" w:firstLineChars="200"/>
        <w:jc w:val="left"/>
      </w:pPr>
      <w:r>
        <w:rPr>
          <w:rFonts w:ascii="宋体" w:hAnsi="宋体" w:eastAsia="宋体" w:cs="宋体"/>
          <w:sz w:val="21"/>
          <w:u w:color="auto"/>
        </w:rPr>
        <w:t>第2步：填写完成后点击“提交”或“暂存”。提交即进入审核环节，审核退回之前不可修改；暂存并未进入下一节点，可以再次编辑修改。</w:t>
      </w:r>
    </w:p>
    <w:p>
      <w:pPr>
        <w:jc w:val="center"/>
      </w:pPr>
      <w:r>
        <w:rPr>
          <w:u w:color="auto"/>
        </w:rPr>
        <w:drawing>
          <wp:inline distT="0" distB="0" distL="0" distR="0">
            <wp:extent cx="5267325" cy="666750"/>
            <wp:effectExtent l="0" t="0" r="9525" b="0"/>
            <wp:docPr id="719222352" name="Drawing 7" descr="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19222352" name="Drawing 7" descr="Generated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666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jc w:val="center"/>
      </w:pPr>
      <w:r>
        <w:rPr>
          <w:u w:color="auto"/>
        </w:rPr>
        <w:drawing>
          <wp:inline distT="0" distB="0" distL="0" distR="0">
            <wp:extent cx="5267325" cy="3152775"/>
            <wp:effectExtent l="0" t="0" r="9525" b="9525"/>
            <wp:docPr id="941507917" name="Drawing 8" descr="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41507917" name="Drawing 8" descr="Generated"/>
                    <pic:cNvPicPr>
                      <a:picLocks noChangeAspect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3152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jc w:val="center"/>
      </w:pPr>
      <w:r>
        <w:rPr>
          <w:u w:color="auto"/>
        </w:rPr>
        <w:drawing>
          <wp:inline distT="0" distB="0" distL="0" distR="0">
            <wp:extent cx="5267325" cy="3171825"/>
            <wp:effectExtent l="0" t="0" r="9525" b="9525"/>
            <wp:docPr id="9" name="Drawing 9" descr="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Drawing 9" descr="Generated"/>
                    <pic:cNvPicPr>
                      <a:picLocks noChangeAspect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3171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3"/>
        <w:jc w:val="left"/>
      </w:pPr>
      <w:bookmarkStart w:id="22" w:name="_Toc2144974501"/>
      <w:r>
        <w:rPr>
          <w:u w:color="auto"/>
        </w:rPr>
        <w:t>2.2初稿</w:t>
      </w:r>
      <w:bookmarkEnd w:id="22"/>
    </w:p>
    <w:p>
      <w:pPr>
        <w:pStyle w:val="4"/>
        <w:jc w:val="left"/>
      </w:pPr>
      <w:bookmarkStart w:id="23" w:name="_Toc778456118"/>
      <w:r>
        <w:rPr>
          <w:u w:color="auto"/>
        </w:rPr>
        <w:t>2.2.1编辑初稿</w:t>
      </w:r>
      <w:bookmarkEnd w:id="23"/>
    </w:p>
    <w:p>
      <w:pPr>
        <w:keepLines/>
        <w:ind w:firstLine="420" w:firstLineChars="200"/>
        <w:jc w:val="left"/>
      </w:pPr>
      <w:r>
        <w:rPr>
          <w:rFonts w:ascii="宋体" w:hAnsi="宋体" w:eastAsia="宋体" w:cs="宋体"/>
          <w:sz w:val="21"/>
          <w:u w:color="auto"/>
        </w:rPr>
        <w:t>第1步：用户点击左边菜单栏“过程管理”——选择“初稿”，进入“编辑初稿”页面，在此点击“编辑”按钮即可进入初稿详情页面——在弹窗中上传附件；</w:t>
      </w:r>
    </w:p>
    <w:p>
      <w:pPr>
        <w:jc w:val="center"/>
      </w:pPr>
      <w:r>
        <w:rPr>
          <w:u w:color="auto"/>
        </w:rPr>
        <w:drawing>
          <wp:inline distT="0" distB="0" distL="0" distR="0">
            <wp:extent cx="5267325" cy="647700"/>
            <wp:effectExtent l="0" t="0" r="9525" b="0"/>
            <wp:docPr id="10" name="Drawing 10" descr="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Drawing 10" descr="Generated"/>
                    <pic:cNvPicPr>
                      <a:picLocks noChangeAspect="1"/>
                    </pic:cNvPicPr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647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jc w:val="center"/>
      </w:pPr>
      <w:r>
        <w:rPr>
          <w:u w:color="auto"/>
        </w:rPr>
        <w:drawing>
          <wp:inline distT="0" distB="0" distL="0" distR="0">
            <wp:extent cx="5267325" cy="3000375"/>
            <wp:effectExtent l="0" t="0" r="9525" b="9525"/>
            <wp:docPr id="11" name="Drawing 11" descr="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Drawing 11" descr="Generated"/>
                    <pic:cNvPicPr>
                      <a:picLocks noChangeAspect="1"/>
                    </pic:cNvPicPr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3000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jc w:val="center"/>
      </w:pPr>
      <w:r>
        <w:rPr>
          <w:u w:color="auto"/>
        </w:rPr>
        <w:drawing>
          <wp:inline distT="0" distB="0" distL="0" distR="0">
            <wp:extent cx="5267325" cy="3152775"/>
            <wp:effectExtent l="0" t="0" r="9525" b="9525"/>
            <wp:docPr id="12" name="Drawing 12" descr="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Drawing 12" descr="Generated"/>
                    <pic:cNvPicPr>
                      <a:picLocks noChangeAspect="1"/>
                    </pic:cNvPicPr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3152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jc w:val="center"/>
      </w:pPr>
      <w:r>
        <w:rPr>
          <w:u w:color="auto"/>
        </w:rPr>
        <w:drawing>
          <wp:inline distT="0" distB="0" distL="0" distR="0">
            <wp:extent cx="5267325" cy="3162300"/>
            <wp:effectExtent l="0" t="0" r="9525" b="0"/>
            <wp:docPr id="13" name="Drawing 13" descr="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Drawing 13" descr="Generated"/>
                    <pic:cNvPicPr>
                      <a:picLocks noChangeAspect="1"/>
                    </pic:cNvPicPr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3162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3"/>
        <w:jc w:val="left"/>
      </w:pPr>
      <w:bookmarkStart w:id="24" w:name="_Toc1041597702"/>
      <w:r>
        <w:rPr>
          <w:u w:color="auto"/>
        </w:rPr>
        <w:t>2.3定稿</w:t>
      </w:r>
      <w:bookmarkEnd w:id="24"/>
    </w:p>
    <w:p>
      <w:pPr>
        <w:pStyle w:val="4"/>
        <w:jc w:val="left"/>
      </w:pPr>
      <w:bookmarkStart w:id="25" w:name="_Toc1993370817"/>
      <w:r>
        <w:rPr>
          <w:u w:color="auto"/>
        </w:rPr>
        <w:t>2.3.1编辑定稿</w:t>
      </w:r>
      <w:bookmarkEnd w:id="25"/>
    </w:p>
    <w:p>
      <w:pPr>
        <w:keepLines/>
        <w:ind w:firstLine="420" w:firstLineChars="200"/>
        <w:jc w:val="left"/>
      </w:pPr>
      <w:r>
        <w:rPr>
          <w:rFonts w:ascii="宋体" w:hAnsi="宋体" w:eastAsia="宋体" w:cs="宋体"/>
          <w:sz w:val="21"/>
          <w:u w:color="auto"/>
        </w:rPr>
        <w:t>第1步：用户点击左边菜单栏“过程管理”——选择“定稿”，进入“编辑定稿”页面，在此点击“编辑”按钮即可进入定稿详情页面——在弹窗中上传附件；</w:t>
      </w:r>
    </w:p>
    <w:p>
      <w:pPr>
        <w:jc w:val="center"/>
      </w:pPr>
      <w:r>
        <w:rPr>
          <w:u w:color="auto"/>
        </w:rPr>
        <w:drawing>
          <wp:inline distT="0" distB="0" distL="0" distR="0">
            <wp:extent cx="5267325" cy="666750"/>
            <wp:effectExtent l="0" t="0" r="9525" b="0"/>
            <wp:docPr id="14" name="Drawing 14" descr="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Drawing 14" descr="Generated"/>
                    <pic:cNvPicPr>
                      <a:picLocks noChangeAspect="1"/>
                    </pic:cNvPicPr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666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jc w:val="center"/>
      </w:pPr>
      <w:r>
        <w:rPr>
          <w:u w:color="auto"/>
        </w:rPr>
        <w:drawing>
          <wp:inline distT="0" distB="0" distL="0" distR="0">
            <wp:extent cx="5267325" cy="3152775"/>
            <wp:effectExtent l="0" t="0" r="9525" b="9525"/>
            <wp:docPr id="15" name="Drawing 15" descr="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Drawing 15" descr="Generated"/>
                    <pic:cNvPicPr>
                      <a:picLocks noChangeAspect="1"/>
                    </pic:cNvPicPr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3152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jc w:val="center"/>
      </w:pPr>
      <w:r>
        <w:rPr>
          <w:u w:color="auto"/>
        </w:rPr>
        <w:drawing>
          <wp:inline distT="0" distB="0" distL="0" distR="0">
            <wp:extent cx="5267325" cy="3200400"/>
            <wp:effectExtent l="0" t="0" r="9525" b="0"/>
            <wp:docPr id="16" name="Drawing 16" descr="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Drawing 16" descr="Generated"/>
                    <pic:cNvPicPr>
                      <a:picLocks noChangeAspect="1"/>
                    </pic:cNvPicPr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3200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jc w:val="center"/>
      </w:pPr>
      <w:r>
        <w:rPr>
          <w:u w:color="auto"/>
        </w:rPr>
        <w:drawing>
          <wp:inline distT="0" distB="0" distL="0" distR="0">
            <wp:extent cx="5267325" cy="3143250"/>
            <wp:effectExtent l="0" t="0" r="9525" b="0"/>
            <wp:docPr id="17" name="Drawing 17" descr="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Drawing 17" descr="Generated"/>
                    <pic:cNvPicPr>
                      <a:picLocks noChangeAspect="1"/>
                    </pic:cNvPicPr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3143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3"/>
        <w:jc w:val="left"/>
      </w:pPr>
      <w:bookmarkStart w:id="26" w:name="_Toc1838428119"/>
      <w:r>
        <w:rPr>
          <w:u w:color="auto"/>
        </w:rPr>
        <w:t>2.4指导日志</w:t>
      </w:r>
      <w:bookmarkEnd w:id="26"/>
    </w:p>
    <w:p>
      <w:pPr>
        <w:pStyle w:val="4"/>
        <w:jc w:val="left"/>
      </w:pPr>
      <w:bookmarkStart w:id="27" w:name="_Toc466682997"/>
      <w:r>
        <w:rPr>
          <w:u w:color="auto"/>
        </w:rPr>
        <w:t>2.4.1编辑指导日志</w:t>
      </w:r>
      <w:bookmarkEnd w:id="27"/>
    </w:p>
    <w:p>
      <w:pPr>
        <w:keepLines/>
        <w:ind w:firstLine="420" w:firstLineChars="200"/>
        <w:jc w:val="left"/>
      </w:pPr>
      <w:r>
        <w:rPr>
          <w:rFonts w:ascii="宋体" w:hAnsi="宋体" w:eastAsia="宋体" w:cs="宋体"/>
          <w:sz w:val="21"/>
          <w:u w:color="auto"/>
        </w:rPr>
        <w:t>第1步：用户点击左边菜单栏“过程管理”——选择“指导日志”，进入“编辑指导日志”页面，在此点击“新增”按钮即可进入指导日志详情页面——在弹窗中根据提示填写指导日志详细内容；</w:t>
      </w:r>
    </w:p>
    <w:p>
      <w:pPr>
        <w:keepLines/>
        <w:ind w:firstLine="420" w:firstLineChars="200"/>
        <w:jc w:val="left"/>
      </w:pPr>
      <w:r>
        <w:rPr>
          <w:rFonts w:ascii="宋体" w:hAnsi="宋体" w:eastAsia="宋体" w:cs="宋体"/>
          <w:sz w:val="21"/>
          <w:u w:color="auto"/>
        </w:rPr>
        <w:t>第2步：填写完成后点击“提交”或“暂存”。提交即进入审核环节，审核退回之前不可修改；暂存并未进入下一节点，可以再次编辑修改。点击“确定并继续”即可继续新增。</w:t>
      </w:r>
    </w:p>
    <w:p>
      <w:pPr>
        <w:jc w:val="center"/>
      </w:pPr>
      <w:r>
        <w:rPr>
          <w:u w:color="auto"/>
        </w:rPr>
        <w:drawing>
          <wp:inline distT="0" distB="0" distL="0" distR="0">
            <wp:extent cx="5267325" cy="676275"/>
            <wp:effectExtent l="0" t="0" r="9525" b="9525"/>
            <wp:docPr id="18" name="Drawing 18" descr="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Drawing 18" descr="Generated"/>
                    <pic:cNvPicPr>
                      <a:picLocks noChangeAspect="1"/>
                    </pic:cNvPicPr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676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jc w:val="center"/>
      </w:pPr>
      <w:r>
        <w:rPr>
          <w:u w:color="auto"/>
        </w:rPr>
        <w:drawing>
          <wp:inline distT="0" distB="0" distL="0" distR="0">
            <wp:extent cx="5267325" cy="2924175"/>
            <wp:effectExtent l="0" t="0" r="9525" b="9525"/>
            <wp:docPr id="19" name="Drawing 19" descr="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Drawing 19" descr="Generated"/>
                    <pic:cNvPicPr>
                      <a:picLocks noChangeAspect="1"/>
                    </pic:cNvPicPr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2924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jc w:val="center"/>
      </w:pPr>
      <w:r>
        <w:rPr>
          <w:u w:color="auto"/>
        </w:rPr>
        <w:drawing>
          <wp:inline distT="0" distB="0" distL="0" distR="0">
            <wp:extent cx="5267325" cy="3228975"/>
            <wp:effectExtent l="0" t="0" r="9525" b="9525"/>
            <wp:docPr id="20" name="Drawing 20" descr="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Drawing 20" descr="Generated"/>
                    <pic:cNvPicPr>
                      <a:picLocks noChangeAspect="1"/>
                    </pic:cNvPicPr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3228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2"/>
        <w:jc w:val="left"/>
      </w:pPr>
      <w:bookmarkStart w:id="28" w:name="_Toc930851735"/>
      <w:r>
        <w:rPr>
          <w:u w:color="auto"/>
        </w:rPr>
        <w:t>3.最终稿</w:t>
      </w:r>
      <w:bookmarkEnd w:id="28"/>
    </w:p>
    <w:p>
      <w:pPr>
        <w:pStyle w:val="3"/>
        <w:jc w:val="left"/>
      </w:pPr>
      <w:bookmarkStart w:id="29" w:name="_Toc406741750"/>
      <w:r>
        <w:rPr>
          <w:u w:color="auto"/>
        </w:rPr>
        <w:t>3.1最终稿</w:t>
      </w:r>
      <w:bookmarkEnd w:id="29"/>
    </w:p>
    <w:p>
      <w:pPr>
        <w:pStyle w:val="4"/>
        <w:jc w:val="left"/>
      </w:pPr>
      <w:bookmarkStart w:id="30" w:name="_Toc668143849"/>
      <w:r>
        <w:rPr>
          <w:u w:color="auto"/>
        </w:rPr>
        <w:t>3.1.1编辑最终稿</w:t>
      </w:r>
      <w:bookmarkEnd w:id="30"/>
    </w:p>
    <w:p>
      <w:pPr>
        <w:keepLines/>
        <w:ind w:firstLine="420" w:firstLineChars="200"/>
        <w:jc w:val="left"/>
      </w:pPr>
      <w:r>
        <w:rPr>
          <w:rFonts w:ascii="宋体" w:hAnsi="宋体" w:eastAsia="宋体" w:cs="宋体"/>
          <w:sz w:val="21"/>
          <w:u w:color="auto"/>
        </w:rPr>
        <w:t>第1步：用户点击左边菜单栏“最终稿”——选择“最终稿”，进入“编辑最终稿”页面，在此点击“编辑”按钮即可进入最终稿详情页面——在弹窗中根据上传附件；</w:t>
      </w:r>
    </w:p>
    <w:p>
      <w:pPr>
        <w:keepLines/>
        <w:ind w:firstLine="420" w:firstLineChars="200"/>
        <w:jc w:val="left"/>
      </w:pPr>
      <w:r>
        <w:rPr>
          <w:rFonts w:ascii="宋体" w:hAnsi="宋体" w:eastAsia="宋体" w:cs="宋体"/>
          <w:sz w:val="21"/>
          <w:u w:color="auto"/>
        </w:rPr>
        <w:t>第2步：填写完成后点击“提交”或“暂存”。提交即进入审核环节，审核退回之前不可修改；暂存并未进入下一节点，可以再次编辑修改。</w:t>
      </w:r>
    </w:p>
    <w:p>
      <w:pPr>
        <w:jc w:val="center"/>
      </w:pPr>
      <w:r>
        <w:rPr>
          <w:u w:color="auto"/>
        </w:rPr>
        <w:drawing>
          <wp:inline distT="0" distB="0" distL="0" distR="0">
            <wp:extent cx="5267325" cy="657225"/>
            <wp:effectExtent l="0" t="0" r="9525" b="9525"/>
            <wp:docPr id="21" name="Drawing 21" descr="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Drawing 21" descr="Generated"/>
                    <pic:cNvPicPr>
                      <a:picLocks noChangeAspect="1"/>
                    </pic:cNvPicPr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657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jc w:val="center"/>
      </w:pPr>
      <w:r>
        <w:rPr>
          <w:u w:color="auto"/>
        </w:rPr>
        <w:drawing>
          <wp:inline distT="0" distB="0" distL="0" distR="0">
            <wp:extent cx="5267325" cy="2857500"/>
            <wp:effectExtent l="0" t="0" r="9525" b="0"/>
            <wp:docPr id="22" name="Drawing 22" descr="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Drawing 22" descr="Generated"/>
                    <pic:cNvPicPr>
                      <a:picLocks noChangeAspect="1"/>
                    </pic:cNvPicPr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2857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jc w:val="center"/>
      </w:pPr>
      <w:r>
        <w:rPr>
          <w:u w:color="auto"/>
        </w:rPr>
        <w:drawing>
          <wp:inline distT="0" distB="0" distL="0" distR="0">
            <wp:extent cx="5267325" cy="3171825"/>
            <wp:effectExtent l="0" t="0" r="9525" b="9525"/>
            <wp:docPr id="23" name="Drawing 23" descr="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Drawing 23" descr="Generated"/>
                    <pic:cNvPicPr>
                      <a:picLocks noChangeAspect="1"/>
                    </pic:cNvPicPr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3171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jc w:val="center"/>
      </w:pPr>
      <w:r>
        <w:rPr>
          <w:u w:color="auto"/>
        </w:rPr>
        <w:drawing>
          <wp:inline distT="0" distB="0" distL="0" distR="0">
            <wp:extent cx="5267325" cy="3124200"/>
            <wp:effectExtent l="0" t="0" r="9525" b="0"/>
            <wp:docPr id="24" name="Drawing 24" descr="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Drawing 24" descr="Generated"/>
                    <pic:cNvPicPr>
                      <a:picLocks noChangeAspect="1"/>
                    </pic:cNvPicPr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3124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2"/>
        <w:spacing w:before="240"/>
        <w:rPr>
          <w:rFonts w:hint="eastAsia" w:ascii="Calibri" w:hAnsi="Calibri" w:eastAsia="宋体" w:cs="Times New Roman"/>
          <w:lang w:val="en-US" w:eastAsia="zh-CN"/>
        </w:rPr>
      </w:pPr>
      <w:bookmarkStart w:id="31" w:name="_Toc8366"/>
      <w:bookmarkStart w:id="32" w:name="_Toc12738"/>
      <w:bookmarkStart w:id="33" w:name="_Toc301679980"/>
      <w:r>
        <w:rPr>
          <w:rFonts w:hint="eastAsia" w:cs="Times New Roman"/>
          <w:lang w:val="en-US" w:eastAsia="zh-CN"/>
        </w:rPr>
        <w:t>四</w:t>
      </w:r>
      <w:r>
        <w:rPr>
          <w:rFonts w:hint="eastAsia" w:ascii="Calibri" w:hAnsi="Calibri" w:eastAsia="宋体" w:cs="Times New Roman"/>
          <w:lang w:val="en-US" w:eastAsia="zh-CN"/>
        </w:rPr>
        <w:t>、下载中心</w:t>
      </w:r>
      <w:bookmarkEnd w:id="31"/>
      <w:bookmarkEnd w:id="32"/>
      <w:bookmarkEnd w:id="33"/>
    </w:p>
    <w:p>
      <w:pPr>
        <w:ind w:firstLine="420" w:firstLineChars="200"/>
        <w:rPr>
          <w:rFonts w:hint="eastAsia" w:ascii="宋体" w:hAnsi="宋体" w:cs="宋体"/>
        </w:rPr>
      </w:pPr>
      <w:r>
        <w:rPr>
          <w:rFonts w:hint="eastAsia" w:ascii="宋体" w:hAnsi="宋体" w:cs="宋体"/>
        </w:rPr>
        <w:t>点击“下载中心”—“文件下载”，选中数据，点击”</w:t>
      </w:r>
      <w:r>
        <w:rPr>
          <w:rFonts w:hint="eastAsia" w:ascii="宋体" w:hAnsi="宋体" w:cs="宋体"/>
          <w:lang w:eastAsia="zh-CN"/>
        </w:rPr>
        <w:t>归档材料下载</w:t>
      </w:r>
      <w:r>
        <w:rPr>
          <w:rFonts w:hint="eastAsia" w:ascii="宋体" w:hAnsi="宋体" w:cs="宋体"/>
        </w:rPr>
        <w:t>“批量下载各个流程上传的文件。</w:t>
      </w:r>
    </w:p>
    <w:p>
      <w:r>
        <w:drawing>
          <wp:inline distT="0" distB="0" distL="114300" distR="114300">
            <wp:extent cx="5259070" cy="1564005"/>
            <wp:effectExtent l="0" t="0" r="24130" b="10795"/>
            <wp:docPr id="136469001" name="图片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6469001" name="图片 32"/>
                    <pic:cNvPicPr>
                      <a:picLocks noChangeAspect="1"/>
                    </pic:cNvPicPr>
                  </pic:nvPicPr>
                  <pic:blipFill>
                    <a:blip r:embed="rId38"/>
                    <a:stretch>
                      <a:fillRect/>
                    </a:stretch>
                  </pic:blipFill>
                  <pic:spPr>
                    <a:xfrm>
                      <a:off x="0" y="0"/>
                      <a:ext cx="5259070" cy="15640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/>
    <w:p>
      <w:pPr>
        <w:pStyle w:val="2"/>
        <w:spacing w:before="240"/>
      </w:pPr>
      <w:bookmarkStart w:id="34" w:name="_Toc32586"/>
      <w:bookmarkStart w:id="35" w:name="_Toc23080"/>
      <w:bookmarkStart w:id="36" w:name="_Toc126533293"/>
      <w:r>
        <w:rPr>
          <w:rFonts w:hint="eastAsia"/>
          <w:lang w:val="en-US" w:eastAsia="zh-CN"/>
        </w:rPr>
        <w:t>五</w:t>
      </w:r>
      <w:r>
        <w:rPr>
          <w:rFonts w:hint="eastAsia"/>
        </w:rPr>
        <w:t>、消息管理</w:t>
      </w:r>
      <w:bookmarkEnd w:id="34"/>
      <w:bookmarkEnd w:id="35"/>
      <w:bookmarkEnd w:id="36"/>
    </w:p>
    <w:p>
      <w:pPr>
        <w:pStyle w:val="3"/>
      </w:pPr>
      <w:bookmarkStart w:id="37" w:name="_Toc5161"/>
      <w:bookmarkStart w:id="38" w:name="_Toc21967825"/>
      <w:bookmarkStart w:id="39" w:name="_Toc13523"/>
      <w:bookmarkStart w:id="40" w:name="_Toc11588"/>
      <w:bookmarkStart w:id="41" w:name="_Toc21506725"/>
      <w:bookmarkStart w:id="42" w:name="_Toc21113907"/>
      <w:bookmarkStart w:id="43" w:name="_Toc21507034"/>
      <w:bookmarkStart w:id="44" w:name="_Toc15000"/>
      <w:bookmarkStart w:id="45" w:name="_Toc1740308402_WPSOffice_Level3"/>
      <w:bookmarkStart w:id="46" w:name="_Toc4888"/>
      <w:bookmarkStart w:id="47" w:name="_Toc14609"/>
      <w:bookmarkStart w:id="48" w:name="_Toc19779"/>
      <w:bookmarkStart w:id="49" w:name="_Toc636244921"/>
      <w:r>
        <w:rPr>
          <w:rFonts w:hint="eastAsia"/>
        </w:rPr>
        <w:t>1</w:t>
      </w:r>
      <w:bookmarkEnd w:id="37"/>
      <w:bookmarkEnd w:id="38"/>
      <w:bookmarkEnd w:id="39"/>
      <w:bookmarkEnd w:id="40"/>
      <w:bookmarkEnd w:id="41"/>
      <w:bookmarkEnd w:id="42"/>
      <w:bookmarkEnd w:id="43"/>
      <w:r>
        <w:rPr>
          <w:rFonts w:hint="eastAsia"/>
        </w:rPr>
        <w:t>、站内信</w:t>
      </w:r>
      <w:bookmarkEnd w:id="44"/>
      <w:bookmarkEnd w:id="45"/>
      <w:bookmarkEnd w:id="46"/>
      <w:bookmarkEnd w:id="47"/>
      <w:bookmarkEnd w:id="48"/>
      <w:bookmarkEnd w:id="49"/>
    </w:p>
    <w:p>
      <w:pPr>
        <w:spacing w:before="156" w:after="156"/>
        <w:ind w:firstLine="480"/>
        <w:jc w:val="left"/>
        <w:rPr>
          <w:rFonts w:ascii="宋体" w:hAnsi="宋体" w:cs="宋体"/>
        </w:rPr>
      </w:pPr>
      <w:r>
        <w:rPr>
          <w:rFonts w:hint="eastAsia" w:ascii="宋体" w:hAnsi="宋体" w:cs="宋体"/>
          <w:color w:val="FF0000"/>
        </w:rPr>
        <w:t>★</w:t>
      </w:r>
      <w:r>
        <w:rPr>
          <w:rFonts w:hint="eastAsia" w:ascii="宋体" w:hAnsi="宋体" w:cs="宋体"/>
          <w:color w:val="303030"/>
        </w:rPr>
        <w:t>第1步：</w:t>
      </w:r>
      <w:r>
        <w:rPr>
          <w:rFonts w:hint="eastAsia" w:ascii="宋体" w:hAnsi="宋体" w:cs="宋体"/>
        </w:rPr>
        <w:t>点击左侧菜单进入“消息管理”—“站内信”。可以进行站内信的查阅与发送。</w:t>
      </w:r>
      <w:r>
        <w:rPr>
          <w:rFonts w:ascii="宋体" w:hAnsi="宋体" w:cs="宋体"/>
        </w:rPr>
        <w:drawing>
          <wp:inline distT="0" distB="0" distL="114300" distR="114300">
            <wp:extent cx="5253990" cy="1426845"/>
            <wp:effectExtent l="0" t="0" r="3810" b="20955"/>
            <wp:docPr id="25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图片 6"/>
                    <pic:cNvPicPr>
                      <a:picLocks noChangeAspect="1"/>
                    </pic:cNvPicPr>
                  </pic:nvPicPr>
                  <pic:blipFill>
                    <a:blip r:embed="rId39"/>
                    <a:stretch>
                      <a:fillRect/>
                    </a:stretch>
                  </pic:blipFill>
                  <pic:spPr>
                    <a:xfrm>
                      <a:off x="0" y="0"/>
                      <a:ext cx="5253990" cy="14268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3"/>
      </w:pPr>
      <w:bookmarkStart w:id="50" w:name="_Toc636040274_WPSOffice_Level3"/>
      <w:bookmarkStart w:id="51" w:name="_Toc14049"/>
      <w:bookmarkStart w:id="52" w:name="_Toc12655"/>
      <w:bookmarkStart w:id="53" w:name="_Toc23918"/>
      <w:bookmarkStart w:id="54" w:name="_Toc10920"/>
      <w:bookmarkStart w:id="55" w:name="_Toc1047308834"/>
      <w:r>
        <w:rPr>
          <w:rFonts w:hint="eastAsia"/>
        </w:rPr>
        <w:t>2、公告管理</w:t>
      </w:r>
      <w:bookmarkEnd w:id="50"/>
      <w:bookmarkEnd w:id="51"/>
      <w:bookmarkEnd w:id="52"/>
      <w:bookmarkEnd w:id="53"/>
      <w:bookmarkEnd w:id="54"/>
      <w:bookmarkEnd w:id="55"/>
    </w:p>
    <w:p>
      <w:pPr>
        <w:spacing w:before="120" w:after="120"/>
        <w:ind w:firstLine="480"/>
        <w:rPr>
          <w:rFonts w:hint="eastAsia" w:ascii="宋体" w:hAnsi="宋体" w:cs="宋体"/>
        </w:rPr>
      </w:pPr>
      <w:r>
        <w:rPr>
          <w:rFonts w:hint="eastAsia" w:ascii="宋体" w:hAnsi="宋体" w:cs="宋体"/>
          <w:color w:val="FF0000"/>
        </w:rPr>
        <w:t>★</w:t>
      </w:r>
      <w:r>
        <w:rPr>
          <w:rFonts w:hint="eastAsia" w:ascii="宋体" w:hAnsi="宋体" w:cs="宋体"/>
          <w:color w:val="303030"/>
        </w:rPr>
        <w:t>第1步：</w:t>
      </w:r>
      <w:r>
        <w:rPr>
          <w:rFonts w:hint="eastAsia" w:ascii="宋体" w:hAnsi="宋体" w:cs="宋体"/>
        </w:rPr>
        <w:t>点击左侧菜单进入“消息管理”—“公告管理”。可以查看学校学院发布公告内容。</w:t>
      </w:r>
    </w:p>
    <w:p>
      <w:pPr>
        <w:spacing w:before="120" w:after="120"/>
        <w:rPr>
          <w:rFonts w:ascii="宋体" w:hAnsi="宋体" w:cs="宋体"/>
        </w:rPr>
      </w:pPr>
      <w:r>
        <w:rPr>
          <w:rFonts w:ascii="宋体" w:hAnsi="宋体" w:cs="宋体"/>
        </w:rPr>
        <w:drawing>
          <wp:inline distT="0" distB="0" distL="114300" distR="114300">
            <wp:extent cx="5262245" cy="2000885"/>
            <wp:effectExtent l="0" t="0" r="20955" b="5715"/>
            <wp:docPr id="26" name="图片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图片 23"/>
                    <pic:cNvPicPr>
                      <a:picLocks noChangeAspect="1"/>
                    </pic:cNvPicPr>
                  </pic:nvPicPr>
                  <pic:blipFill>
                    <a:blip r:embed="rId40"/>
                    <a:stretch>
                      <a:fillRect/>
                    </a:stretch>
                  </pic:blipFill>
                  <pic:spPr>
                    <a:xfrm>
                      <a:off x="0" y="0"/>
                      <a:ext cx="5262245" cy="20008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4"/>
        <w:bidi w:val="0"/>
        <w:rPr>
          <w:rFonts w:hint="eastAsia"/>
        </w:rPr>
      </w:pP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90204"/>
    <w:charset w:val="01"/>
    <w:family w:val="swiss"/>
    <w:pitch w:val="default"/>
    <w:sig w:usb0="E0000AFF" w:usb1="00007843" w:usb2="00000001" w:usb3="00000000" w:csb0="400001BF" w:csb1="DFF7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4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Cambria">
    <w:altName w:val="苹方-简"/>
    <w:panose1 w:val="02040503050406030204"/>
    <w:charset w:val="00"/>
    <w:family w:val="roman"/>
    <w:pitch w:val="default"/>
    <w:sig w:usb0="00000000" w:usb1="00000000" w:usb2="02000000" w:usb3="00000000" w:csb0="2000019F" w:csb1="00000000"/>
  </w:font>
  <w:font w:name="Calibri Light">
    <w:altName w:val="Helvetica Neue"/>
    <w:panose1 w:val="020F0302020204030204"/>
    <w:charset w:val="00"/>
    <w:family w:val="swiss"/>
    <w:pitch w:val="default"/>
    <w:sig w:usb0="00000000" w:usb1="00000000" w:usb2="00000009" w:usb3="00000000" w:csb0="200001FF" w:csb1="00000000"/>
  </w:font>
  <w:font w:name="微软雅黑">
    <w:altName w:val="汉仪旗黑"/>
    <w:panose1 w:val="020B0503020204020204"/>
    <w:charset w:val="86"/>
    <w:family w:val="swiss"/>
    <w:pitch w:val="default"/>
    <w:sig w:usb0="00000000" w:usb1="00000000" w:usb2="00000016" w:usb3="00000000" w:csb0="0004001F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苹方-简">
    <w:panose1 w:val="020B0400000000000000"/>
    <w:charset w:val="86"/>
    <w:family w:val="auto"/>
    <w:pitch w:val="default"/>
    <w:sig w:usb0="A00002FF" w:usb1="7ACFFDFB" w:usb2="00000017" w:usb3="00000000" w:csb0="00040001" w:csb1="00000000"/>
  </w:font>
  <w:font w:name="汉仪旗黑">
    <w:panose1 w:val="00020600040101010101"/>
    <w:charset w:val="86"/>
    <w:family w:val="auto"/>
    <w:pitch w:val="default"/>
    <w:sig w:usb0="A00002BF" w:usb1="1ACF7CFA" w:usb2="00000016" w:usb3="00000000" w:csb0="0004009F" w:csb1="DFD70000"/>
  </w:font>
  <w:font w:name="PingFang SC">
    <w:panose1 w:val="020B0400000000000000"/>
    <w:charset w:val="86"/>
    <w:family w:val="auto"/>
    <w:pitch w:val="default"/>
    <w:sig w:usb0="A00002FF" w:usb1="7ACFFDFB" w:usb2="00000017" w:usb3="00000000" w:csb0="00040001" w:csb1="00000000"/>
  </w:font>
  <w:font w:name="Tahoma">
    <w:panose1 w:val="020B0604030504040204"/>
    <w:charset w:val="00"/>
    <w:family w:val="auto"/>
    <w:pitch w:val="default"/>
    <w:sig w:usb0="E1002AFF" w:usb1="C000605B" w:usb2="00000029" w:usb3="00000000" w:csb0="200101FF" w:csb1="2028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</w:pPr>
      <w:r>
        <w:separator/>
      </w:r>
    </w:p>
  </w:footnote>
  <w:footnote w:type="continuationSeparator" w:id="1">
    <w:p>
      <w:pPr>
        <w:spacing w:line="36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1F9679D"/>
    <w:multiLevelType w:val="multilevel"/>
    <w:tmpl w:val="31F9679D"/>
    <w:lvl w:ilvl="0" w:tentative="0">
      <w:start w:val="1"/>
      <w:numFmt w:val="japaneseCounting"/>
      <w:lvlText w:val="%1、"/>
      <w:lvlJc w:val="left"/>
      <w:pPr>
        <w:ind w:left="1042" w:hanging="90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982" w:hanging="420"/>
      </w:pPr>
    </w:lvl>
    <w:lvl w:ilvl="2" w:tentative="0">
      <w:start w:val="1"/>
      <w:numFmt w:val="lowerRoman"/>
      <w:lvlText w:val="%3."/>
      <w:lvlJc w:val="right"/>
      <w:pPr>
        <w:ind w:left="1402" w:hanging="420"/>
      </w:pPr>
    </w:lvl>
    <w:lvl w:ilvl="3" w:tentative="0">
      <w:start w:val="1"/>
      <w:numFmt w:val="decimal"/>
      <w:lvlText w:val="%4."/>
      <w:lvlJc w:val="left"/>
      <w:pPr>
        <w:ind w:left="1822" w:hanging="420"/>
      </w:pPr>
    </w:lvl>
    <w:lvl w:ilvl="4" w:tentative="0">
      <w:start w:val="1"/>
      <w:numFmt w:val="lowerLetter"/>
      <w:lvlText w:val="%5)"/>
      <w:lvlJc w:val="left"/>
      <w:pPr>
        <w:ind w:left="2242" w:hanging="420"/>
      </w:pPr>
    </w:lvl>
    <w:lvl w:ilvl="5" w:tentative="0">
      <w:start w:val="1"/>
      <w:numFmt w:val="lowerRoman"/>
      <w:lvlText w:val="%6."/>
      <w:lvlJc w:val="right"/>
      <w:pPr>
        <w:ind w:left="2662" w:hanging="420"/>
      </w:pPr>
    </w:lvl>
    <w:lvl w:ilvl="6" w:tentative="0">
      <w:start w:val="1"/>
      <w:numFmt w:val="decimal"/>
      <w:lvlText w:val="%7."/>
      <w:lvlJc w:val="left"/>
      <w:pPr>
        <w:ind w:left="3082" w:hanging="420"/>
      </w:pPr>
    </w:lvl>
    <w:lvl w:ilvl="7" w:tentative="0">
      <w:start w:val="1"/>
      <w:numFmt w:val="lowerLetter"/>
      <w:lvlText w:val="%8)"/>
      <w:lvlJc w:val="left"/>
      <w:pPr>
        <w:ind w:left="3502" w:hanging="420"/>
      </w:pPr>
    </w:lvl>
    <w:lvl w:ilvl="8" w:tentative="0">
      <w:start w:val="1"/>
      <w:numFmt w:val="lowerRoman"/>
      <w:lvlText w:val="%9."/>
      <w:lvlJc w:val="right"/>
      <w:pPr>
        <w:ind w:left="3922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4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drawingGridVerticalSpacing w:val="156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GMwZmRiMjkxY2Y4ZWIyODhiYWJkYTllZTkwYjhmYTcifQ=="/>
  </w:docVars>
  <w:rsids>
    <w:rsidRoot w:val="5FE02B0A"/>
    <w:rsid w:val="00023261"/>
    <w:rsid w:val="000304D9"/>
    <w:rsid w:val="00041EC8"/>
    <w:rsid w:val="0004525E"/>
    <w:rsid w:val="00080EEA"/>
    <w:rsid w:val="000A2742"/>
    <w:rsid w:val="000D3AC7"/>
    <w:rsid w:val="00110281"/>
    <w:rsid w:val="0012640F"/>
    <w:rsid w:val="00134937"/>
    <w:rsid w:val="00164D25"/>
    <w:rsid w:val="00187198"/>
    <w:rsid w:val="001B13DD"/>
    <w:rsid w:val="001B2917"/>
    <w:rsid w:val="00215B72"/>
    <w:rsid w:val="00216D1F"/>
    <w:rsid w:val="00290F07"/>
    <w:rsid w:val="002C6CC8"/>
    <w:rsid w:val="002D20B5"/>
    <w:rsid w:val="002D3640"/>
    <w:rsid w:val="002E6342"/>
    <w:rsid w:val="002F0FB6"/>
    <w:rsid w:val="00321CED"/>
    <w:rsid w:val="00376A1B"/>
    <w:rsid w:val="00383167"/>
    <w:rsid w:val="00390E82"/>
    <w:rsid w:val="003C62A3"/>
    <w:rsid w:val="003D22B5"/>
    <w:rsid w:val="003D4710"/>
    <w:rsid w:val="003D705D"/>
    <w:rsid w:val="003F0796"/>
    <w:rsid w:val="003F75CF"/>
    <w:rsid w:val="0041323F"/>
    <w:rsid w:val="00441424"/>
    <w:rsid w:val="00441C9E"/>
    <w:rsid w:val="00454505"/>
    <w:rsid w:val="00486E97"/>
    <w:rsid w:val="00491A15"/>
    <w:rsid w:val="004952BE"/>
    <w:rsid w:val="004A24DF"/>
    <w:rsid w:val="004A42BE"/>
    <w:rsid w:val="004C5D4B"/>
    <w:rsid w:val="004D3A02"/>
    <w:rsid w:val="004D76B3"/>
    <w:rsid w:val="004E2611"/>
    <w:rsid w:val="004E639E"/>
    <w:rsid w:val="0050291F"/>
    <w:rsid w:val="00511ACF"/>
    <w:rsid w:val="005305D3"/>
    <w:rsid w:val="005501DF"/>
    <w:rsid w:val="00590BBF"/>
    <w:rsid w:val="005B35C4"/>
    <w:rsid w:val="005D3A65"/>
    <w:rsid w:val="005D7489"/>
    <w:rsid w:val="0066524E"/>
    <w:rsid w:val="00682F60"/>
    <w:rsid w:val="006842BB"/>
    <w:rsid w:val="0068767B"/>
    <w:rsid w:val="006F7953"/>
    <w:rsid w:val="00706E2C"/>
    <w:rsid w:val="00716B0A"/>
    <w:rsid w:val="007569B5"/>
    <w:rsid w:val="00762975"/>
    <w:rsid w:val="007751E2"/>
    <w:rsid w:val="00783B6A"/>
    <w:rsid w:val="00795459"/>
    <w:rsid w:val="007A3406"/>
    <w:rsid w:val="007A6906"/>
    <w:rsid w:val="008176BE"/>
    <w:rsid w:val="00832765"/>
    <w:rsid w:val="008352FC"/>
    <w:rsid w:val="0083608A"/>
    <w:rsid w:val="00857F26"/>
    <w:rsid w:val="008747B4"/>
    <w:rsid w:val="00896AD7"/>
    <w:rsid w:val="008B4D48"/>
    <w:rsid w:val="008C3852"/>
    <w:rsid w:val="008E0D78"/>
    <w:rsid w:val="008E7CD3"/>
    <w:rsid w:val="00906D40"/>
    <w:rsid w:val="00926973"/>
    <w:rsid w:val="00935E69"/>
    <w:rsid w:val="00962DD5"/>
    <w:rsid w:val="009666BC"/>
    <w:rsid w:val="00974BBE"/>
    <w:rsid w:val="009D4674"/>
    <w:rsid w:val="009D67F0"/>
    <w:rsid w:val="00A00EAF"/>
    <w:rsid w:val="00A77943"/>
    <w:rsid w:val="00A830CE"/>
    <w:rsid w:val="00A87F74"/>
    <w:rsid w:val="00AA4694"/>
    <w:rsid w:val="00AB3833"/>
    <w:rsid w:val="00AF1DED"/>
    <w:rsid w:val="00B55CCB"/>
    <w:rsid w:val="00B85A72"/>
    <w:rsid w:val="00C52741"/>
    <w:rsid w:val="00CA1238"/>
    <w:rsid w:val="00CB31A7"/>
    <w:rsid w:val="00CD7635"/>
    <w:rsid w:val="00CF2C04"/>
    <w:rsid w:val="00D52373"/>
    <w:rsid w:val="00D6218C"/>
    <w:rsid w:val="00D76EEB"/>
    <w:rsid w:val="00D804E6"/>
    <w:rsid w:val="00D9685B"/>
    <w:rsid w:val="00DC5E6F"/>
    <w:rsid w:val="00DC7FD4"/>
    <w:rsid w:val="00DD481A"/>
    <w:rsid w:val="00E00EA0"/>
    <w:rsid w:val="00E711C9"/>
    <w:rsid w:val="00E86084"/>
    <w:rsid w:val="00EC5FD3"/>
    <w:rsid w:val="00EE7696"/>
    <w:rsid w:val="00F1464A"/>
    <w:rsid w:val="00F62B24"/>
    <w:rsid w:val="00FA1A34"/>
    <w:rsid w:val="00FC2DEB"/>
    <w:rsid w:val="00FF22CE"/>
    <w:rsid w:val="017E0CD4"/>
    <w:rsid w:val="01910A08"/>
    <w:rsid w:val="01973B44"/>
    <w:rsid w:val="01A3073B"/>
    <w:rsid w:val="01AE15BA"/>
    <w:rsid w:val="01AF179F"/>
    <w:rsid w:val="01D32DCE"/>
    <w:rsid w:val="01FD609D"/>
    <w:rsid w:val="02182ED7"/>
    <w:rsid w:val="023C4E17"/>
    <w:rsid w:val="023F2212"/>
    <w:rsid w:val="024141DC"/>
    <w:rsid w:val="02427F54"/>
    <w:rsid w:val="02612B5C"/>
    <w:rsid w:val="02B20C36"/>
    <w:rsid w:val="02E42DB9"/>
    <w:rsid w:val="033E696D"/>
    <w:rsid w:val="034D095E"/>
    <w:rsid w:val="0361440A"/>
    <w:rsid w:val="03B60BF9"/>
    <w:rsid w:val="03C274DB"/>
    <w:rsid w:val="03F82FC0"/>
    <w:rsid w:val="042F62B6"/>
    <w:rsid w:val="044B7594"/>
    <w:rsid w:val="044C6E68"/>
    <w:rsid w:val="047C599F"/>
    <w:rsid w:val="047F0FEB"/>
    <w:rsid w:val="052A53FB"/>
    <w:rsid w:val="05452235"/>
    <w:rsid w:val="05544226"/>
    <w:rsid w:val="06087AF2"/>
    <w:rsid w:val="061B11E8"/>
    <w:rsid w:val="062E0F1B"/>
    <w:rsid w:val="06654211"/>
    <w:rsid w:val="067B1C86"/>
    <w:rsid w:val="06B6300F"/>
    <w:rsid w:val="06BA4485"/>
    <w:rsid w:val="06DE46EF"/>
    <w:rsid w:val="06FC2DC7"/>
    <w:rsid w:val="074A1D85"/>
    <w:rsid w:val="078132CC"/>
    <w:rsid w:val="07866B35"/>
    <w:rsid w:val="07B7538F"/>
    <w:rsid w:val="07D21D7A"/>
    <w:rsid w:val="07FB6BDB"/>
    <w:rsid w:val="08060514"/>
    <w:rsid w:val="08381BDD"/>
    <w:rsid w:val="08624EAC"/>
    <w:rsid w:val="087B5F6E"/>
    <w:rsid w:val="088A7F5F"/>
    <w:rsid w:val="08F875BE"/>
    <w:rsid w:val="091A7535"/>
    <w:rsid w:val="094445B2"/>
    <w:rsid w:val="0969226A"/>
    <w:rsid w:val="09B434E5"/>
    <w:rsid w:val="09B72FD5"/>
    <w:rsid w:val="09DC2A3C"/>
    <w:rsid w:val="09F528BA"/>
    <w:rsid w:val="0A310FDA"/>
    <w:rsid w:val="0A9652E1"/>
    <w:rsid w:val="0AC0235E"/>
    <w:rsid w:val="0B7C44D7"/>
    <w:rsid w:val="0BF16C73"/>
    <w:rsid w:val="0C2B68DC"/>
    <w:rsid w:val="0C825B1D"/>
    <w:rsid w:val="0CDB347F"/>
    <w:rsid w:val="0CE045F1"/>
    <w:rsid w:val="0D240982"/>
    <w:rsid w:val="0D9F26FE"/>
    <w:rsid w:val="0DB241E0"/>
    <w:rsid w:val="0DE14AC5"/>
    <w:rsid w:val="0DFE5677"/>
    <w:rsid w:val="0E0B1B42"/>
    <w:rsid w:val="0EC817E1"/>
    <w:rsid w:val="0EE20AF5"/>
    <w:rsid w:val="0F052A35"/>
    <w:rsid w:val="0F307AB2"/>
    <w:rsid w:val="0F3D21CF"/>
    <w:rsid w:val="0F5D461F"/>
    <w:rsid w:val="0FE16FFE"/>
    <w:rsid w:val="1002449F"/>
    <w:rsid w:val="108C5BB3"/>
    <w:rsid w:val="10B93AD7"/>
    <w:rsid w:val="10BD35C7"/>
    <w:rsid w:val="10F13271"/>
    <w:rsid w:val="11000BEA"/>
    <w:rsid w:val="11186A50"/>
    <w:rsid w:val="11203B56"/>
    <w:rsid w:val="11252F1A"/>
    <w:rsid w:val="112E0021"/>
    <w:rsid w:val="11951E4E"/>
    <w:rsid w:val="11BD75F7"/>
    <w:rsid w:val="11E44B84"/>
    <w:rsid w:val="12323B41"/>
    <w:rsid w:val="12661A3D"/>
    <w:rsid w:val="12802AFE"/>
    <w:rsid w:val="13225964"/>
    <w:rsid w:val="13B30CB1"/>
    <w:rsid w:val="13B62550"/>
    <w:rsid w:val="13C7650B"/>
    <w:rsid w:val="13E26EA1"/>
    <w:rsid w:val="14643D5A"/>
    <w:rsid w:val="14C173FE"/>
    <w:rsid w:val="14C50C9C"/>
    <w:rsid w:val="14C64A14"/>
    <w:rsid w:val="151D2886"/>
    <w:rsid w:val="15B12FCF"/>
    <w:rsid w:val="15C56A7A"/>
    <w:rsid w:val="15FA0CD7"/>
    <w:rsid w:val="169C3C7F"/>
    <w:rsid w:val="169F551D"/>
    <w:rsid w:val="16A11295"/>
    <w:rsid w:val="16F5338F"/>
    <w:rsid w:val="17544559"/>
    <w:rsid w:val="177C13BA"/>
    <w:rsid w:val="17F81389"/>
    <w:rsid w:val="17FF6273"/>
    <w:rsid w:val="18407477"/>
    <w:rsid w:val="18583BD5"/>
    <w:rsid w:val="186D58D3"/>
    <w:rsid w:val="18834126"/>
    <w:rsid w:val="189F1804"/>
    <w:rsid w:val="18A24E51"/>
    <w:rsid w:val="18D314AE"/>
    <w:rsid w:val="18F002B2"/>
    <w:rsid w:val="18FA2EDF"/>
    <w:rsid w:val="19063631"/>
    <w:rsid w:val="191A70DD"/>
    <w:rsid w:val="193957B5"/>
    <w:rsid w:val="193E726F"/>
    <w:rsid w:val="19614D0C"/>
    <w:rsid w:val="19A277FE"/>
    <w:rsid w:val="19B117EF"/>
    <w:rsid w:val="19B337B9"/>
    <w:rsid w:val="19C332D1"/>
    <w:rsid w:val="19C534ED"/>
    <w:rsid w:val="19C77265"/>
    <w:rsid w:val="19F31E08"/>
    <w:rsid w:val="1A6745A4"/>
    <w:rsid w:val="1AAE21D3"/>
    <w:rsid w:val="1AD27C6F"/>
    <w:rsid w:val="1ADA6B24"/>
    <w:rsid w:val="1AF5395E"/>
    <w:rsid w:val="1AFA71C6"/>
    <w:rsid w:val="1B252495"/>
    <w:rsid w:val="1B373F76"/>
    <w:rsid w:val="1B395F40"/>
    <w:rsid w:val="1BAA0BEC"/>
    <w:rsid w:val="1BC25F36"/>
    <w:rsid w:val="1BE22134"/>
    <w:rsid w:val="1C0227D6"/>
    <w:rsid w:val="1C69015F"/>
    <w:rsid w:val="1CD6156D"/>
    <w:rsid w:val="1E032835"/>
    <w:rsid w:val="1E114F52"/>
    <w:rsid w:val="1E2527AC"/>
    <w:rsid w:val="1E8F5E77"/>
    <w:rsid w:val="1EB63404"/>
    <w:rsid w:val="1EBB4EBE"/>
    <w:rsid w:val="1ECB5101"/>
    <w:rsid w:val="1F29296D"/>
    <w:rsid w:val="1F69491A"/>
    <w:rsid w:val="1FC009DE"/>
    <w:rsid w:val="1FE3647B"/>
    <w:rsid w:val="20112FE8"/>
    <w:rsid w:val="20337402"/>
    <w:rsid w:val="20384A18"/>
    <w:rsid w:val="20517888"/>
    <w:rsid w:val="20AC0F62"/>
    <w:rsid w:val="20BE47F2"/>
    <w:rsid w:val="21350F58"/>
    <w:rsid w:val="21731A80"/>
    <w:rsid w:val="21B55BF5"/>
    <w:rsid w:val="21C83B7A"/>
    <w:rsid w:val="2268710B"/>
    <w:rsid w:val="228A7081"/>
    <w:rsid w:val="22BA3F45"/>
    <w:rsid w:val="22CA1B74"/>
    <w:rsid w:val="22D64075"/>
    <w:rsid w:val="22E91FFA"/>
    <w:rsid w:val="235C0A1E"/>
    <w:rsid w:val="236B6EB3"/>
    <w:rsid w:val="23AD1279"/>
    <w:rsid w:val="23B95E70"/>
    <w:rsid w:val="24480FA2"/>
    <w:rsid w:val="2452748C"/>
    <w:rsid w:val="245A2A83"/>
    <w:rsid w:val="246851A0"/>
    <w:rsid w:val="249146F7"/>
    <w:rsid w:val="249917FE"/>
    <w:rsid w:val="24DB0068"/>
    <w:rsid w:val="25302162"/>
    <w:rsid w:val="253357AE"/>
    <w:rsid w:val="258949F8"/>
    <w:rsid w:val="25D80104"/>
    <w:rsid w:val="2628108B"/>
    <w:rsid w:val="26712A32"/>
    <w:rsid w:val="267C13D7"/>
    <w:rsid w:val="26C1503C"/>
    <w:rsid w:val="26F92A28"/>
    <w:rsid w:val="26FE1DEC"/>
    <w:rsid w:val="272F1FA5"/>
    <w:rsid w:val="275F6D2E"/>
    <w:rsid w:val="277125BE"/>
    <w:rsid w:val="279664C8"/>
    <w:rsid w:val="27BF157B"/>
    <w:rsid w:val="27D33279"/>
    <w:rsid w:val="27ED6B9C"/>
    <w:rsid w:val="27F51441"/>
    <w:rsid w:val="28304227"/>
    <w:rsid w:val="283755B5"/>
    <w:rsid w:val="2858591E"/>
    <w:rsid w:val="288400CF"/>
    <w:rsid w:val="28A569C3"/>
    <w:rsid w:val="28CD7CC8"/>
    <w:rsid w:val="28EA087A"/>
    <w:rsid w:val="290F6532"/>
    <w:rsid w:val="291678C1"/>
    <w:rsid w:val="29345F99"/>
    <w:rsid w:val="29543F45"/>
    <w:rsid w:val="296A3769"/>
    <w:rsid w:val="299F1664"/>
    <w:rsid w:val="29E03A2B"/>
    <w:rsid w:val="2A102562"/>
    <w:rsid w:val="2AA64C74"/>
    <w:rsid w:val="2AB56C65"/>
    <w:rsid w:val="2AEB3C5A"/>
    <w:rsid w:val="2AEC6B2B"/>
    <w:rsid w:val="2B011EAB"/>
    <w:rsid w:val="2B193698"/>
    <w:rsid w:val="2B536BAA"/>
    <w:rsid w:val="2B6366C1"/>
    <w:rsid w:val="2B876854"/>
    <w:rsid w:val="2C3562B0"/>
    <w:rsid w:val="2C633EB8"/>
    <w:rsid w:val="2C673F8F"/>
    <w:rsid w:val="2C7E7C57"/>
    <w:rsid w:val="2CCF04B2"/>
    <w:rsid w:val="2D1E0AF2"/>
    <w:rsid w:val="2D256324"/>
    <w:rsid w:val="2D285E15"/>
    <w:rsid w:val="2D652BC5"/>
    <w:rsid w:val="2D9139BA"/>
    <w:rsid w:val="2D9D410D"/>
    <w:rsid w:val="2E1122DB"/>
    <w:rsid w:val="2E3507E9"/>
    <w:rsid w:val="2EB21E3A"/>
    <w:rsid w:val="2EBD433B"/>
    <w:rsid w:val="2F300FB0"/>
    <w:rsid w:val="2F3C7955"/>
    <w:rsid w:val="2F522CD5"/>
    <w:rsid w:val="2F7B66D0"/>
    <w:rsid w:val="2F837A4C"/>
    <w:rsid w:val="2F9A71B5"/>
    <w:rsid w:val="2FDD2EE6"/>
    <w:rsid w:val="2FEF2C1A"/>
    <w:rsid w:val="30406FD1"/>
    <w:rsid w:val="304312C5"/>
    <w:rsid w:val="30C95219"/>
    <w:rsid w:val="30E81B43"/>
    <w:rsid w:val="3135465C"/>
    <w:rsid w:val="313A6116"/>
    <w:rsid w:val="3148438F"/>
    <w:rsid w:val="314E571E"/>
    <w:rsid w:val="31701B38"/>
    <w:rsid w:val="31C003CA"/>
    <w:rsid w:val="320E7B77"/>
    <w:rsid w:val="325F4087"/>
    <w:rsid w:val="32713DBA"/>
    <w:rsid w:val="332B5D17"/>
    <w:rsid w:val="33977850"/>
    <w:rsid w:val="33D740F0"/>
    <w:rsid w:val="342842DC"/>
    <w:rsid w:val="342E1F62"/>
    <w:rsid w:val="344829C9"/>
    <w:rsid w:val="34790D04"/>
    <w:rsid w:val="34AE30A3"/>
    <w:rsid w:val="350E769E"/>
    <w:rsid w:val="3550415A"/>
    <w:rsid w:val="358D2CB9"/>
    <w:rsid w:val="35E548A3"/>
    <w:rsid w:val="35EB79DF"/>
    <w:rsid w:val="35F25212"/>
    <w:rsid w:val="35F92264"/>
    <w:rsid w:val="36317AE8"/>
    <w:rsid w:val="363B0967"/>
    <w:rsid w:val="36996E83"/>
    <w:rsid w:val="36D36DF1"/>
    <w:rsid w:val="36F34D9D"/>
    <w:rsid w:val="37427AD3"/>
    <w:rsid w:val="379C3687"/>
    <w:rsid w:val="38194CD8"/>
    <w:rsid w:val="388C36FB"/>
    <w:rsid w:val="38B60778"/>
    <w:rsid w:val="38BF587F"/>
    <w:rsid w:val="38CC3AF8"/>
    <w:rsid w:val="38FB262F"/>
    <w:rsid w:val="3902576C"/>
    <w:rsid w:val="391D07F7"/>
    <w:rsid w:val="39203E44"/>
    <w:rsid w:val="39534219"/>
    <w:rsid w:val="39663F4D"/>
    <w:rsid w:val="39C46EC5"/>
    <w:rsid w:val="39E11825"/>
    <w:rsid w:val="39FF0CD8"/>
    <w:rsid w:val="3A175247"/>
    <w:rsid w:val="3A2D05C6"/>
    <w:rsid w:val="3A2F07E2"/>
    <w:rsid w:val="3A3000B7"/>
    <w:rsid w:val="3A63223A"/>
    <w:rsid w:val="3A8328DC"/>
    <w:rsid w:val="3A856654"/>
    <w:rsid w:val="3A9C574C"/>
    <w:rsid w:val="3A9E3272"/>
    <w:rsid w:val="3AD76784"/>
    <w:rsid w:val="3ADE5D64"/>
    <w:rsid w:val="3AEA295B"/>
    <w:rsid w:val="3B457B92"/>
    <w:rsid w:val="3B53405D"/>
    <w:rsid w:val="3BAC5E63"/>
    <w:rsid w:val="3BCC2061"/>
    <w:rsid w:val="3BF82E56"/>
    <w:rsid w:val="3BFF41E4"/>
    <w:rsid w:val="3BFF5F92"/>
    <w:rsid w:val="3C526A0A"/>
    <w:rsid w:val="3C5462DE"/>
    <w:rsid w:val="3C577B7C"/>
    <w:rsid w:val="3C7F70D3"/>
    <w:rsid w:val="3CAA4150"/>
    <w:rsid w:val="3CF63839"/>
    <w:rsid w:val="3D12278C"/>
    <w:rsid w:val="3D136199"/>
    <w:rsid w:val="3D6E1622"/>
    <w:rsid w:val="3D711112"/>
    <w:rsid w:val="3D74475E"/>
    <w:rsid w:val="3D9F527F"/>
    <w:rsid w:val="3DB86D41"/>
    <w:rsid w:val="3DEA7081"/>
    <w:rsid w:val="3E154DA9"/>
    <w:rsid w:val="3E546A69"/>
    <w:rsid w:val="3E7E3AE6"/>
    <w:rsid w:val="3EC3774B"/>
    <w:rsid w:val="3ED23E32"/>
    <w:rsid w:val="3EE01103"/>
    <w:rsid w:val="3EE651E8"/>
    <w:rsid w:val="3FC217B1"/>
    <w:rsid w:val="3FE652DA"/>
    <w:rsid w:val="401C35B7"/>
    <w:rsid w:val="403501D5"/>
    <w:rsid w:val="40BE641C"/>
    <w:rsid w:val="40D07EFD"/>
    <w:rsid w:val="41232723"/>
    <w:rsid w:val="41AA4BF2"/>
    <w:rsid w:val="41B255C8"/>
    <w:rsid w:val="41D41C6F"/>
    <w:rsid w:val="42165DE4"/>
    <w:rsid w:val="426B4382"/>
    <w:rsid w:val="426D634C"/>
    <w:rsid w:val="42755200"/>
    <w:rsid w:val="42A81132"/>
    <w:rsid w:val="42C341BE"/>
    <w:rsid w:val="42D00689"/>
    <w:rsid w:val="43192030"/>
    <w:rsid w:val="431F6F1A"/>
    <w:rsid w:val="43B41D58"/>
    <w:rsid w:val="43B9736F"/>
    <w:rsid w:val="43CA332A"/>
    <w:rsid w:val="440E1469"/>
    <w:rsid w:val="441822E7"/>
    <w:rsid w:val="44185E43"/>
    <w:rsid w:val="442E1B0B"/>
    <w:rsid w:val="444E3F5B"/>
    <w:rsid w:val="4464552C"/>
    <w:rsid w:val="446B68BB"/>
    <w:rsid w:val="44A26055"/>
    <w:rsid w:val="44E272A8"/>
    <w:rsid w:val="44EF3FD1"/>
    <w:rsid w:val="457C0654"/>
    <w:rsid w:val="45B55914"/>
    <w:rsid w:val="45C2075D"/>
    <w:rsid w:val="464473C4"/>
    <w:rsid w:val="469D2F78"/>
    <w:rsid w:val="46DA1AD6"/>
    <w:rsid w:val="46FC1A4C"/>
    <w:rsid w:val="47190850"/>
    <w:rsid w:val="47721D0E"/>
    <w:rsid w:val="47BF7590"/>
    <w:rsid w:val="47EF335F"/>
    <w:rsid w:val="487D6BBD"/>
    <w:rsid w:val="490B5F77"/>
    <w:rsid w:val="49736367"/>
    <w:rsid w:val="49C66341"/>
    <w:rsid w:val="49DB1DED"/>
    <w:rsid w:val="49FE5ADB"/>
    <w:rsid w:val="4A0155CC"/>
    <w:rsid w:val="4AA448D5"/>
    <w:rsid w:val="4B1732F9"/>
    <w:rsid w:val="4BA3693A"/>
    <w:rsid w:val="4BC93EC7"/>
    <w:rsid w:val="4BD50ABE"/>
    <w:rsid w:val="4BEA27BB"/>
    <w:rsid w:val="4C147838"/>
    <w:rsid w:val="4C6521D2"/>
    <w:rsid w:val="4C786019"/>
    <w:rsid w:val="4D4E28D6"/>
    <w:rsid w:val="4D722A68"/>
    <w:rsid w:val="4DAF7C6A"/>
    <w:rsid w:val="4E451F2B"/>
    <w:rsid w:val="4E775E5C"/>
    <w:rsid w:val="4E994025"/>
    <w:rsid w:val="4EEF633A"/>
    <w:rsid w:val="4F2E6E63"/>
    <w:rsid w:val="4F322AC9"/>
    <w:rsid w:val="4FA709C3"/>
    <w:rsid w:val="4FD5531F"/>
    <w:rsid w:val="4FDC68BF"/>
    <w:rsid w:val="501F0559"/>
    <w:rsid w:val="50354221"/>
    <w:rsid w:val="5038161B"/>
    <w:rsid w:val="50C01D3C"/>
    <w:rsid w:val="50D8235D"/>
    <w:rsid w:val="51423EF1"/>
    <w:rsid w:val="51450494"/>
    <w:rsid w:val="51491D32"/>
    <w:rsid w:val="5156444F"/>
    <w:rsid w:val="51AC0513"/>
    <w:rsid w:val="51BC1AEA"/>
    <w:rsid w:val="51C413B8"/>
    <w:rsid w:val="51ED5BEA"/>
    <w:rsid w:val="52021EE1"/>
    <w:rsid w:val="522E0F28"/>
    <w:rsid w:val="522E717A"/>
    <w:rsid w:val="52416EAD"/>
    <w:rsid w:val="52A336C4"/>
    <w:rsid w:val="52F67C97"/>
    <w:rsid w:val="53146370"/>
    <w:rsid w:val="53486019"/>
    <w:rsid w:val="5349426B"/>
    <w:rsid w:val="5380105E"/>
    <w:rsid w:val="538F3C48"/>
    <w:rsid w:val="539574B0"/>
    <w:rsid w:val="53A771E4"/>
    <w:rsid w:val="53CC6C4A"/>
    <w:rsid w:val="53EE096F"/>
    <w:rsid w:val="53FF492A"/>
    <w:rsid w:val="544762D1"/>
    <w:rsid w:val="54505185"/>
    <w:rsid w:val="545253A1"/>
    <w:rsid w:val="5495703C"/>
    <w:rsid w:val="54992FD0"/>
    <w:rsid w:val="54D9161F"/>
    <w:rsid w:val="54F46459"/>
    <w:rsid w:val="552C5BF2"/>
    <w:rsid w:val="552C79A0"/>
    <w:rsid w:val="55425416"/>
    <w:rsid w:val="55570796"/>
    <w:rsid w:val="55807CEC"/>
    <w:rsid w:val="55B87486"/>
    <w:rsid w:val="561C5C67"/>
    <w:rsid w:val="5621327D"/>
    <w:rsid w:val="56486A5C"/>
    <w:rsid w:val="56867584"/>
    <w:rsid w:val="56A17F1A"/>
    <w:rsid w:val="57560D05"/>
    <w:rsid w:val="57684EDC"/>
    <w:rsid w:val="57727B09"/>
    <w:rsid w:val="578A30A4"/>
    <w:rsid w:val="57A557E8"/>
    <w:rsid w:val="58044C05"/>
    <w:rsid w:val="580C3AB9"/>
    <w:rsid w:val="58177813"/>
    <w:rsid w:val="582E3A30"/>
    <w:rsid w:val="584E5E80"/>
    <w:rsid w:val="58977827"/>
    <w:rsid w:val="58D97E3F"/>
    <w:rsid w:val="59034EBC"/>
    <w:rsid w:val="591946E0"/>
    <w:rsid w:val="593E4146"/>
    <w:rsid w:val="59417793"/>
    <w:rsid w:val="59441031"/>
    <w:rsid w:val="594B0611"/>
    <w:rsid w:val="59561490"/>
    <w:rsid w:val="599124C8"/>
    <w:rsid w:val="59C06909"/>
    <w:rsid w:val="59E20F76"/>
    <w:rsid w:val="59FA62BF"/>
    <w:rsid w:val="5AB75F5E"/>
    <w:rsid w:val="5B953DC6"/>
    <w:rsid w:val="5C076A71"/>
    <w:rsid w:val="5C2C297C"/>
    <w:rsid w:val="5C45759A"/>
    <w:rsid w:val="5C593045"/>
    <w:rsid w:val="5C700ABB"/>
    <w:rsid w:val="5CDF354A"/>
    <w:rsid w:val="5CDF77EA"/>
    <w:rsid w:val="5D0C00B7"/>
    <w:rsid w:val="5D83481E"/>
    <w:rsid w:val="5D9663F4"/>
    <w:rsid w:val="5DBB3FB7"/>
    <w:rsid w:val="5E135BA1"/>
    <w:rsid w:val="5E1E4546"/>
    <w:rsid w:val="5E2356B9"/>
    <w:rsid w:val="5E5D6E1D"/>
    <w:rsid w:val="5E710B1A"/>
    <w:rsid w:val="5EBF3633"/>
    <w:rsid w:val="5EFE2B01"/>
    <w:rsid w:val="5F1576F7"/>
    <w:rsid w:val="5FC81A4F"/>
    <w:rsid w:val="5FE02B0A"/>
    <w:rsid w:val="5FE1701C"/>
    <w:rsid w:val="5FEB66AA"/>
    <w:rsid w:val="5FFB68ED"/>
    <w:rsid w:val="60340051"/>
    <w:rsid w:val="60453C66"/>
    <w:rsid w:val="607246D5"/>
    <w:rsid w:val="60793CB6"/>
    <w:rsid w:val="614E0C9F"/>
    <w:rsid w:val="616E1341"/>
    <w:rsid w:val="61B50D1E"/>
    <w:rsid w:val="623B56C7"/>
    <w:rsid w:val="628958C8"/>
    <w:rsid w:val="62D358FF"/>
    <w:rsid w:val="63611187"/>
    <w:rsid w:val="63ED29F1"/>
    <w:rsid w:val="63F9195E"/>
    <w:rsid w:val="642F4DB7"/>
    <w:rsid w:val="647E7AED"/>
    <w:rsid w:val="64AA6B34"/>
    <w:rsid w:val="64AD2180"/>
    <w:rsid w:val="64E060B2"/>
    <w:rsid w:val="65077AE2"/>
    <w:rsid w:val="651B60C2"/>
    <w:rsid w:val="656A1E1F"/>
    <w:rsid w:val="65775586"/>
    <w:rsid w:val="65FC6F1B"/>
    <w:rsid w:val="65FF8136"/>
    <w:rsid w:val="66546D57"/>
    <w:rsid w:val="66903B07"/>
    <w:rsid w:val="66AF21DF"/>
    <w:rsid w:val="66BD3B89"/>
    <w:rsid w:val="66FD65EC"/>
    <w:rsid w:val="671D539B"/>
    <w:rsid w:val="67931B01"/>
    <w:rsid w:val="679F04A6"/>
    <w:rsid w:val="67AE693B"/>
    <w:rsid w:val="67C1666E"/>
    <w:rsid w:val="67FF0F45"/>
    <w:rsid w:val="682E35D8"/>
    <w:rsid w:val="683706DE"/>
    <w:rsid w:val="68541290"/>
    <w:rsid w:val="689E250C"/>
    <w:rsid w:val="68C06926"/>
    <w:rsid w:val="69252C2D"/>
    <w:rsid w:val="69603C65"/>
    <w:rsid w:val="69796AD5"/>
    <w:rsid w:val="69961435"/>
    <w:rsid w:val="69A55B1C"/>
    <w:rsid w:val="69D41F5D"/>
    <w:rsid w:val="69DB32EB"/>
    <w:rsid w:val="6A0942FC"/>
    <w:rsid w:val="6A1D4C73"/>
    <w:rsid w:val="6A4E1D0F"/>
    <w:rsid w:val="6ACD532A"/>
    <w:rsid w:val="6AEA7C8A"/>
    <w:rsid w:val="6B1E7934"/>
    <w:rsid w:val="6B347157"/>
    <w:rsid w:val="6B874A80"/>
    <w:rsid w:val="6B881251"/>
    <w:rsid w:val="6BB362CE"/>
    <w:rsid w:val="6BF07522"/>
    <w:rsid w:val="6C264CF2"/>
    <w:rsid w:val="6C3513D9"/>
    <w:rsid w:val="6C6121CE"/>
    <w:rsid w:val="6D3E42BD"/>
    <w:rsid w:val="6D940381"/>
    <w:rsid w:val="6DBB590E"/>
    <w:rsid w:val="6DE50BDD"/>
    <w:rsid w:val="6DE62B47"/>
    <w:rsid w:val="6E182D60"/>
    <w:rsid w:val="6E3D6323"/>
    <w:rsid w:val="6E4F6056"/>
    <w:rsid w:val="6EC32CCC"/>
    <w:rsid w:val="6ECE1671"/>
    <w:rsid w:val="6EE175F6"/>
    <w:rsid w:val="6F6822D7"/>
    <w:rsid w:val="6F833042"/>
    <w:rsid w:val="6F9E7295"/>
    <w:rsid w:val="6FA80114"/>
    <w:rsid w:val="6FC0720B"/>
    <w:rsid w:val="704B11CB"/>
    <w:rsid w:val="705C7751"/>
    <w:rsid w:val="70FA499F"/>
    <w:rsid w:val="711517D9"/>
    <w:rsid w:val="712776CC"/>
    <w:rsid w:val="71341C5F"/>
    <w:rsid w:val="715B3690"/>
    <w:rsid w:val="71BC7EA6"/>
    <w:rsid w:val="71F15DA2"/>
    <w:rsid w:val="7218332F"/>
    <w:rsid w:val="72421725"/>
    <w:rsid w:val="726F4F19"/>
    <w:rsid w:val="72BD7A32"/>
    <w:rsid w:val="72D8486C"/>
    <w:rsid w:val="72EE22E1"/>
    <w:rsid w:val="72F13B80"/>
    <w:rsid w:val="72FA5CB5"/>
    <w:rsid w:val="72FF004B"/>
    <w:rsid w:val="735465E8"/>
    <w:rsid w:val="73993FFB"/>
    <w:rsid w:val="73C60B68"/>
    <w:rsid w:val="742F4960"/>
    <w:rsid w:val="745368A0"/>
    <w:rsid w:val="74620891"/>
    <w:rsid w:val="74F160B9"/>
    <w:rsid w:val="7516167C"/>
    <w:rsid w:val="758E56B6"/>
    <w:rsid w:val="75C31803"/>
    <w:rsid w:val="75D51537"/>
    <w:rsid w:val="75DC4673"/>
    <w:rsid w:val="76360227"/>
    <w:rsid w:val="76465F91"/>
    <w:rsid w:val="766C3C49"/>
    <w:rsid w:val="76854D0B"/>
    <w:rsid w:val="768A0573"/>
    <w:rsid w:val="772207AC"/>
    <w:rsid w:val="7730111A"/>
    <w:rsid w:val="773C7ABF"/>
    <w:rsid w:val="775F555C"/>
    <w:rsid w:val="7772528F"/>
    <w:rsid w:val="77901BB9"/>
    <w:rsid w:val="77A43A6B"/>
    <w:rsid w:val="77E617D9"/>
    <w:rsid w:val="77EFFCF2"/>
    <w:rsid w:val="780D4FB8"/>
    <w:rsid w:val="782347DB"/>
    <w:rsid w:val="78280044"/>
    <w:rsid w:val="78680440"/>
    <w:rsid w:val="787B3B2B"/>
    <w:rsid w:val="789E20B4"/>
    <w:rsid w:val="78A0407E"/>
    <w:rsid w:val="78A7540C"/>
    <w:rsid w:val="78AD18CD"/>
    <w:rsid w:val="78DD498A"/>
    <w:rsid w:val="78E71CAD"/>
    <w:rsid w:val="7924080B"/>
    <w:rsid w:val="796926C2"/>
    <w:rsid w:val="797C218B"/>
    <w:rsid w:val="79A731EA"/>
    <w:rsid w:val="79EB1329"/>
    <w:rsid w:val="7A123DB6"/>
    <w:rsid w:val="7A6B246A"/>
    <w:rsid w:val="7A8552D9"/>
    <w:rsid w:val="7ACC2F08"/>
    <w:rsid w:val="7B114DBF"/>
    <w:rsid w:val="7B4E6013"/>
    <w:rsid w:val="7B580C40"/>
    <w:rsid w:val="7B7A2964"/>
    <w:rsid w:val="7B803CF3"/>
    <w:rsid w:val="7BE7FBB2"/>
    <w:rsid w:val="7BEECF46"/>
    <w:rsid w:val="7BF704C2"/>
    <w:rsid w:val="7C0B0F2B"/>
    <w:rsid w:val="7C945CA8"/>
    <w:rsid w:val="7CBA20AA"/>
    <w:rsid w:val="7D884CF3"/>
    <w:rsid w:val="7DC2087C"/>
    <w:rsid w:val="7E4454AB"/>
    <w:rsid w:val="7EA128FE"/>
    <w:rsid w:val="7EFF776B"/>
    <w:rsid w:val="7F337154"/>
    <w:rsid w:val="7FA97CBC"/>
    <w:rsid w:val="7FED152D"/>
    <w:rsid w:val="7FFD7E66"/>
    <w:rsid w:val="AFFF87C5"/>
    <w:rsid w:val="C67FB530"/>
    <w:rsid w:val="CE171D70"/>
    <w:rsid w:val="D7CDF66E"/>
    <w:rsid w:val="DDFB3B6D"/>
    <w:rsid w:val="E7CA49CF"/>
    <w:rsid w:val="F7AF7F2A"/>
    <w:rsid w:val="F9FFD381"/>
    <w:rsid w:val="FDFED87C"/>
    <w:rsid w:val="FE7BB6CB"/>
    <w:rsid w:val="FEBB4D4C"/>
    <w:rsid w:val="FEFB5316"/>
    <w:rsid w:val="FF1FD1FC"/>
    <w:rsid w:val="FFC43CF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39" w:semiHidden="0" w:name="toc 1"/>
    <w:lsdException w:qFormat="1" w:unhideWhenUsed="0" w:uiPriority="39" w:semiHidden="0" w:name="toc 2"/>
    <w:lsdException w:qFormat="1"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qFormat="1"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6" w:lineRule="auto"/>
      <w:outlineLvl w:val="0"/>
    </w:pPr>
    <w:rPr>
      <w:b/>
      <w:kern w:val="44"/>
      <w:sz w:val="44"/>
    </w:rPr>
  </w:style>
  <w:style w:type="paragraph" w:styleId="3">
    <w:name w:val="heading 2"/>
    <w:basedOn w:val="1"/>
    <w:next w:val="1"/>
    <w:qFormat/>
    <w:uiPriority w:val="0"/>
    <w:pPr>
      <w:keepNext/>
      <w:keepLines/>
      <w:outlineLvl w:val="1"/>
    </w:pPr>
    <w:rPr>
      <w:rFonts w:ascii="Cambria" w:hAnsi="Cambria" w:eastAsia="宋体" w:cs="Times New Roman"/>
      <w:b/>
      <w:bCs/>
      <w:color w:val="000000"/>
      <w:sz w:val="32"/>
      <w:szCs w:val="32"/>
    </w:rPr>
  </w:style>
  <w:style w:type="paragraph" w:styleId="4">
    <w:name w:val="heading 3"/>
    <w:basedOn w:val="1"/>
    <w:next w:val="1"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2"/>
    </w:pPr>
    <w:rPr>
      <w:b/>
      <w:sz w:val="32"/>
    </w:rPr>
  </w:style>
  <w:style w:type="character" w:default="1" w:styleId="13">
    <w:name w:val="Default Paragraph Font"/>
    <w:semiHidden/>
    <w:qFormat/>
    <w:uiPriority w:val="0"/>
  </w:style>
  <w:style w:type="table" w:default="1" w:styleId="1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Document Map"/>
    <w:basedOn w:val="1"/>
    <w:link w:val="15"/>
    <w:qFormat/>
    <w:uiPriority w:val="0"/>
    <w:rPr>
      <w:rFonts w:ascii="宋体"/>
      <w:sz w:val="18"/>
      <w:szCs w:val="18"/>
    </w:rPr>
  </w:style>
  <w:style w:type="paragraph" w:styleId="6">
    <w:name w:val="toc 3"/>
    <w:basedOn w:val="1"/>
    <w:next w:val="1"/>
    <w:qFormat/>
    <w:uiPriority w:val="0"/>
    <w:pPr>
      <w:ind w:left="480"/>
    </w:pPr>
  </w:style>
  <w:style w:type="paragraph" w:styleId="7">
    <w:name w:val="footer"/>
    <w:basedOn w:val="1"/>
    <w:link w:val="16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link w:val="1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toc 1"/>
    <w:basedOn w:val="1"/>
    <w:next w:val="1"/>
    <w:qFormat/>
    <w:uiPriority w:val="39"/>
  </w:style>
  <w:style w:type="paragraph" w:styleId="10">
    <w:name w:val="toc 2"/>
    <w:basedOn w:val="1"/>
    <w:next w:val="1"/>
    <w:qFormat/>
    <w:uiPriority w:val="39"/>
    <w:pPr>
      <w:ind w:left="420" w:leftChars="200"/>
    </w:pPr>
  </w:style>
  <w:style w:type="paragraph" w:styleId="11">
    <w:name w:val="Title"/>
    <w:basedOn w:val="1"/>
    <w:next w:val="1"/>
    <w:qFormat/>
    <w:uiPriority w:val="0"/>
    <w:pPr>
      <w:spacing w:before="240" w:after="60"/>
      <w:jc w:val="center"/>
      <w:outlineLvl w:val="0"/>
    </w:pPr>
    <w:rPr>
      <w:rFonts w:ascii="Calibri Light" w:hAnsi="Calibri Light" w:eastAsia="宋体" w:cs="Times New Roman"/>
      <w:b/>
      <w:bCs/>
      <w:sz w:val="32"/>
      <w:szCs w:val="32"/>
    </w:rPr>
  </w:style>
  <w:style w:type="character" w:styleId="14">
    <w:name w:val="Hyperlink"/>
    <w:basedOn w:val="13"/>
    <w:unhideWhenUsed/>
    <w:qFormat/>
    <w:uiPriority w:val="99"/>
    <w:rPr>
      <w:color w:val="0000FF"/>
      <w:u w:val="single"/>
    </w:rPr>
  </w:style>
  <w:style w:type="character" w:customStyle="1" w:styleId="15">
    <w:name w:val="文档结构图 Char"/>
    <w:basedOn w:val="13"/>
    <w:link w:val="5"/>
    <w:qFormat/>
    <w:uiPriority w:val="0"/>
    <w:rPr>
      <w:rFonts w:ascii="宋体"/>
      <w:kern w:val="2"/>
      <w:sz w:val="18"/>
      <w:szCs w:val="18"/>
    </w:rPr>
  </w:style>
  <w:style w:type="character" w:customStyle="1" w:styleId="16">
    <w:name w:val="页脚 Char"/>
    <w:basedOn w:val="13"/>
    <w:link w:val="7"/>
    <w:qFormat/>
    <w:uiPriority w:val="0"/>
    <w:rPr>
      <w:rFonts w:ascii="Calibri" w:hAnsi="Calibri"/>
      <w:kern w:val="2"/>
      <w:sz w:val="18"/>
      <w:szCs w:val="18"/>
    </w:rPr>
  </w:style>
  <w:style w:type="character" w:customStyle="1" w:styleId="17">
    <w:name w:val="页眉 Char"/>
    <w:basedOn w:val="13"/>
    <w:link w:val="8"/>
    <w:qFormat/>
    <w:uiPriority w:val="0"/>
    <w:rPr>
      <w:rFonts w:ascii="Calibri" w:hAnsi="Calibri"/>
      <w:kern w:val="2"/>
      <w:sz w:val="18"/>
      <w:szCs w:val="18"/>
    </w:rPr>
  </w:style>
  <w:style w:type="paragraph" w:customStyle="1" w:styleId="18">
    <w:name w:val="WPSOffice手动目录 1"/>
    <w:qFormat/>
    <w:uiPriority w:val="0"/>
    <w:rPr>
      <w:rFonts w:ascii="Calibri" w:hAnsi="Calibri" w:eastAsia="宋体" w:cs="Times New Roman"/>
      <w:lang w:val="en-US" w:eastAsia="zh-CN" w:bidi="ar-SA"/>
    </w:rPr>
  </w:style>
  <w:style w:type="paragraph" w:customStyle="1" w:styleId="19">
    <w:name w:val="WPSOffice手动目录 2"/>
    <w:qFormat/>
    <w:uiPriority w:val="0"/>
    <w:pPr>
      <w:ind w:leftChars="200"/>
    </w:pPr>
    <w:rPr>
      <w:rFonts w:ascii="Calibri" w:hAnsi="Calibri" w:eastAsia="宋体" w:cs="Times New Roman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4.png"/><Relationship Id="rId8" Type="http://schemas.openxmlformats.org/officeDocument/2006/relationships/image" Target="media/image3.png"/><Relationship Id="rId7" Type="http://schemas.openxmlformats.org/officeDocument/2006/relationships/image" Target="media/image2.png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2" Type="http://schemas.openxmlformats.org/officeDocument/2006/relationships/fontTable" Target="fontTable.xml"/><Relationship Id="rId41" Type="http://schemas.openxmlformats.org/officeDocument/2006/relationships/numbering" Target="numbering.xml"/><Relationship Id="rId40" Type="http://schemas.openxmlformats.org/officeDocument/2006/relationships/image" Target="media/image35.png"/><Relationship Id="rId4" Type="http://schemas.openxmlformats.org/officeDocument/2006/relationships/endnotes" Target="endnotes.xml"/><Relationship Id="rId39" Type="http://schemas.openxmlformats.org/officeDocument/2006/relationships/image" Target="media/image34.png"/><Relationship Id="rId38" Type="http://schemas.openxmlformats.org/officeDocument/2006/relationships/image" Target="media/image33.png"/><Relationship Id="rId37" Type="http://schemas.openxmlformats.org/officeDocument/2006/relationships/image" Target="media/image32.png"/><Relationship Id="rId36" Type="http://schemas.openxmlformats.org/officeDocument/2006/relationships/image" Target="media/image31.png"/><Relationship Id="rId35" Type="http://schemas.openxmlformats.org/officeDocument/2006/relationships/image" Target="media/image30.png"/><Relationship Id="rId34" Type="http://schemas.openxmlformats.org/officeDocument/2006/relationships/image" Target="media/image29.png"/><Relationship Id="rId33" Type="http://schemas.openxmlformats.org/officeDocument/2006/relationships/image" Target="media/image28.png"/><Relationship Id="rId32" Type="http://schemas.openxmlformats.org/officeDocument/2006/relationships/image" Target="media/image27.png"/><Relationship Id="rId31" Type="http://schemas.openxmlformats.org/officeDocument/2006/relationships/image" Target="media/image26.png"/><Relationship Id="rId30" Type="http://schemas.openxmlformats.org/officeDocument/2006/relationships/image" Target="media/image25.png"/><Relationship Id="rId3" Type="http://schemas.openxmlformats.org/officeDocument/2006/relationships/footnotes" Target="footnotes.xml"/><Relationship Id="rId29" Type="http://schemas.openxmlformats.org/officeDocument/2006/relationships/image" Target="media/image24.png"/><Relationship Id="rId28" Type="http://schemas.openxmlformats.org/officeDocument/2006/relationships/image" Target="media/image23.png"/><Relationship Id="rId27" Type="http://schemas.openxmlformats.org/officeDocument/2006/relationships/image" Target="media/image22.png"/><Relationship Id="rId26" Type="http://schemas.openxmlformats.org/officeDocument/2006/relationships/image" Target="media/image21.png"/><Relationship Id="rId25" Type="http://schemas.openxmlformats.org/officeDocument/2006/relationships/image" Target="media/image20.png"/><Relationship Id="rId24" Type="http://schemas.openxmlformats.org/officeDocument/2006/relationships/image" Target="media/image19.png"/><Relationship Id="rId23" Type="http://schemas.openxmlformats.org/officeDocument/2006/relationships/image" Target="media/image18.png"/><Relationship Id="rId22" Type="http://schemas.openxmlformats.org/officeDocument/2006/relationships/image" Target="media/image17.png"/><Relationship Id="rId21" Type="http://schemas.openxmlformats.org/officeDocument/2006/relationships/image" Target="media/image16.png"/><Relationship Id="rId20" Type="http://schemas.openxmlformats.org/officeDocument/2006/relationships/image" Target="media/image15.png"/><Relationship Id="rId2" Type="http://schemas.openxmlformats.org/officeDocument/2006/relationships/settings" Target="settings.xml"/><Relationship Id="rId19" Type="http://schemas.openxmlformats.org/officeDocument/2006/relationships/image" Target="media/image14.png"/><Relationship Id="rId18" Type="http://schemas.openxmlformats.org/officeDocument/2006/relationships/image" Target="media/image13.png"/><Relationship Id="rId17" Type="http://schemas.openxmlformats.org/officeDocument/2006/relationships/image" Target="media/image12.png"/><Relationship Id="rId16" Type="http://schemas.openxmlformats.org/officeDocument/2006/relationships/image" Target="media/image11.png"/><Relationship Id="rId15" Type="http://schemas.openxmlformats.org/officeDocument/2006/relationships/image" Target="media/image10.png"/><Relationship Id="rId14" Type="http://schemas.openxmlformats.org/officeDocument/2006/relationships/image" Target="media/image9.png"/><Relationship Id="rId13" Type="http://schemas.openxmlformats.org/officeDocument/2006/relationships/image" Target="media/image8.jpeg"/><Relationship Id="rId12" Type="http://schemas.openxmlformats.org/officeDocument/2006/relationships/image" Target="media/image7.jpeg"/><Relationship Id="rId11" Type="http://schemas.openxmlformats.org/officeDocument/2006/relationships/image" Target="media/image6.png"/><Relationship Id="rId10" Type="http://schemas.openxmlformats.org/officeDocument/2006/relationships/image" Target="media/image5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17</Pages>
  <Words>2243</Words>
  <Characters>2315</Characters>
  <Lines>28</Lines>
  <Paragraphs>8</Paragraphs>
  <TotalTime>0</TotalTime>
  <ScaleCrop>false</ScaleCrop>
  <LinksUpToDate>false</LinksUpToDate>
  <CharactersWithSpaces>2353</CharactersWithSpaces>
  <Application>WPS Office_6.5.2.8766_F1E327BC-269C-435d-A152-05C5408002CA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2021-12-10T13:21:00Z</dcterms:created>
  <dc:creator>Administrator</dc:creator>
  <cp:lastModifiedBy>维普-王鹏</cp:lastModifiedBy>
  <dcterms:modified xsi:type="dcterms:W3CDTF">2024-05-15T22:38:04Z</dcterms:modified>
  <cp:revision>75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CV">
    <vt:lpwstr>19458F01ECA3F2725F7B5C65FB2EE914_43</vt:lpwstr>
  </property>
  <property fmtid="{D5CDD505-2E9C-101B-9397-08002B2CF9AE}" pid="3" name="KSOProductBuildVer">
    <vt:lpwstr>2052-6.5.2.8766</vt:lpwstr>
  </property>
</Properties>
</file>